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F7C3" w14:textId="77777777" w:rsidR="00B00145" w:rsidRDefault="00B001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AD2833" w:rsidRPr="00710D0B" w14:paraId="32410716" w14:textId="77777777" w:rsidTr="008A2F92">
        <w:tc>
          <w:tcPr>
            <w:tcW w:w="4962" w:type="dxa"/>
          </w:tcPr>
          <w:p w14:paraId="6CB1AC2D" w14:textId="26B9A8C2" w:rsidR="00AD2833" w:rsidRPr="00710D0B" w:rsidRDefault="00AD2833" w:rsidP="00AD2833">
            <w:pPr>
              <w:pStyle w:val="Heading5"/>
              <w:spacing w:line="360" w:lineRule="auto"/>
              <w:rPr>
                <w:rFonts w:ascii="Abadi" w:hAnsi="Abadi"/>
                <w:b w:val="0"/>
                <w:bCs/>
                <w:noProof/>
                <w:szCs w:val="24"/>
                <w:u w:val="none"/>
              </w:rPr>
            </w:pPr>
            <w:r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TNUIFSL/Sys/</w:t>
            </w:r>
            <w:r w:rsidR="008A2F92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AV-Equipments</w:t>
            </w:r>
            <w:r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/</w:t>
            </w:r>
            <w:r w:rsidR="002F15C6"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20</w:t>
            </w:r>
            <w:r w:rsidR="00042678"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2</w:t>
            </w:r>
            <w:r w:rsidR="00244F33"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5</w:t>
            </w:r>
            <w:r w:rsidR="002F15C6"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-2</w:t>
            </w:r>
            <w:r w:rsidR="00244F33" w:rsidRPr="00710D0B">
              <w:rPr>
                <w:rFonts w:ascii="Abadi" w:hAnsi="Abadi"/>
                <w:b w:val="0"/>
                <w:bCs/>
                <w:noProof/>
                <w:szCs w:val="24"/>
                <w:u w:val="none"/>
              </w:rPr>
              <w:t>6/01</w:t>
            </w:r>
          </w:p>
        </w:tc>
        <w:tc>
          <w:tcPr>
            <w:tcW w:w="4054" w:type="dxa"/>
          </w:tcPr>
          <w:p w14:paraId="77271AEE" w14:textId="2586B69F" w:rsidR="00AD2833" w:rsidRPr="00710D0B" w:rsidRDefault="00383D4B" w:rsidP="00AD2833">
            <w:pPr>
              <w:jc w:val="right"/>
              <w:rPr>
                <w:rFonts w:ascii="Abadi" w:hAnsi="Abadi"/>
                <w:lang w:eastAsia="en-US"/>
              </w:rPr>
            </w:pPr>
            <w:r>
              <w:rPr>
                <w:rFonts w:ascii="Abadi" w:hAnsi="Abadi"/>
                <w:lang w:eastAsia="en-US"/>
              </w:rPr>
              <w:t>01</w:t>
            </w:r>
            <w:r w:rsidR="00AD2833" w:rsidRPr="00710D0B">
              <w:rPr>
                <w:rFonts w:ascii="Abadi" w:hAnsi="Abadi"/>
                <w:lang w:eastAsia="en-US"/>
              </w:rPr>
              <w:t>/</w:t>
            </w:r>
            <w:r w:rsidR="00244F33" w:rsidRPr="00710D0B">
              <w:rPr>
                <w:rFonts w:ascii="Abadi" w:hAnsi="Abadi"/>
                <w:lang w:eastAsia="en-US"/>
              </w:rPr>
              <w:t>0</w:t>
            </w:r>
            <w:r>
              <w:rPr>
                <w:rFonts w:ascii="Abadi" w:hAnsi="Abadi"/>
                <w:lang w:eastAsia="en-US"/>
              </w:rPr>
              <w:t>7</w:t>
            </w:r>
            <w:r w:rsidR="00AD2833" w:rsidRPr="00710D0B">
              <w:rPr>
                <w:rFonts w:ascii="Abadi" w:hAnsi="Abadi"/>
                <w:lang w:eastAsia="en-US"/>
              </w:rPr>
              <w:t>/20</w:t>
            </w:r>
            <w:r w:rsidR="00244F33" w:rsidRPr="00710D0B">
              <w:rPr>
                <w:rFonts w:ascii="Abadi" w:hAnsi="Abadi"/>
                <w:lang w:eastAsia="en-US"/>
              </w:rPr>
              <w:t>25</w:t>
            </w:r>
          </w:p>
        </w:tc>
      </w:tr>
    </w:tbl>
    <w:p w14:paraId="72895FEB" w14:textId="77777777" w:rsidR="00AD2833" w:rsidRPr="00710D0B" w:rsidRDefault="00AD2833" w:rsidP="00AD2833">
      <w:pPr>
        <w:rPr>
          <w:rFonts w:ascii="Abadi" w:hAnsi="Abadi"/>
          <w:lang w:eastAsia="en-US"/>
        </w:rPr>
      </w:pPr>
    </w:p>
    <w:p w14:paraId="3041E018" w14:textId="124221CD" w:rsidR="001D0D96" w:rsidRPr="00710D0B" w:rsidRDefault="007A7B62" w:rsidP="001D0D96">
      <w:pPr>
        <w:pStyle w:val="Heading5"/>
        <w:spacing w:line="360" w:lineRule="auto"/>
        <w:jc w:val="center"/>
        <w:rPr>
          <w:rFonts w:ascii="Abadi" w:hAnsi="Abadi"/>
          <w:i/>
          <w:iCs/>
          <w:noProof/>
          <w:szCs w:val="24"/>
        </w:rPr>
      </w:pPr>
      <w:r w:rsidRPr="00710D0B">
        <w:rPr>
          <w:rFonts w:ascii="Abadi" w:hAnsi="Abadi"/>
          <w:noProof/>
          <w:szCs w:val="24"/>
        </w:rPr>
        <w:t xml:space="preserve">Terms &amp; Conditions for the </w:t>
      </w:r>
      <w:bookmarkStart w:id="0" w:name="_Hlk197611882"/>
      <w:r w:rsidRPr="00710D0B">
        <w:rPr>
          <w:rFonts w:ascii="Abadi" w:hAnsi="Abadi"/>
          <w:noProof/>
          <w:szCs w:val="24"/>
        </w:rPr>
        <w:t>supply</w:t>
      </w:r>
      <w:r w:rsidR="00D2643E" w:rsidRPr="00710D0B">
        <w:rPr>
          <w:rFonts w:ascii="Abadi" w:hAnsi="Abadi"/>
          <w:noProof/>
          <w:szCs w:val="24"/>
        </w:rPr>
        <w:t xml:space="preserve">, </w:t>
      </w:r>
      <w:r w:rsidRPr="00710D0B">
        <w:rPr>
          <w:rFonts w:ascii="Abadi" w:hAnsi="Abadi"/>
          <w:noProof/>
          <w:szCs w:val="24"/>
        </w:rPr>
        <w:t xml:space="preserve">installation </w:t>
      </w:r>
      <w:r w:rsidR="00D2643E" w:rsidRPr="00710D0B">
        <w:rPr>
          <w:rFonts w:ascii="Abadi" w:hAnsi="Abadi"/>
          <w:noProof/>
          <w:szCs w:val="24"/>
        </w:rPr>
        <w:t xml:space="preserve">and commissioning </w:t>
      </w:r>
      <w:r w:rsidRPr="00710D0B">
        <w:rPr>
          <w:rFonts w:ascii="Abadi" w:hAnsi="Abadi"/>
          <w:noProof/>
          <w:szCs w:val="24"/>
        </w:rPr>
        <w:t xml:space="preserve">of </w:t>
      </w:r>
      <w:r w:rsidR="002F15BC" w:rsidRPr="00710D0B">
        <w:rPr>
          <w:rFonts w:ascii="Abadi" w:hAnsi="Abadi"/>
          <w:noProof/>
          <w:szCs w:val="24"/>
        </w:rPr>
        <w:br/>
      </w:r>
      <w:bookmarkEnd w:id="0"/>
      <w:r w:rsidR="00CA2AB0">
        <w:rPr>
          <w:rFonts w:ascii="Abadi" w:hAnsi="Abadi"/>
          <w:noProof/>
          <w:szCs w:val="24"/>
        </w:rPr>
        <w:t>Audio &amp; Video Equipments for Video Coneferncing</w:t>
      </w:r>
    </w:p>
    <w:p w14:paraId="6A3ECB23" w14:textId="77777777" w:rsidR="001D0D96" w:rsidRPr="00710D0B" w:rsidRDefault="001D0D96" w:rsidP="001D0D96">
      <w:pPr>
        <w:rPr>
          <w:rFonts w:ascii="Abadi" w:hAnsi="Abadi"/>
          <w:lang w:eastAsia="en-US"/>
        </w:rPr>
      </w:pPr>
    </w:p>
    <w:p w14:paraId="1A9D31F7" w14:textId="36559A06" w:rsidR="00EF1FDA" w:rsidRPr="00710D0B" w:rsidRDefault="00B4162C" w:rsidP="00EF1FDA">
      <w:pPr>
        <w:ind w:firstLine="720"/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>Sealed o</w:t>
      </w:r>
      <w:r w:rsidR="00EF1FDA" w:rsidRPr="00710D0B">
        <w:rPr>
          <w:rFonts w:ascii="Abadi" w:hAnsi="Abadi"/>
          <w:bCs/>
        </w:rPr>
        <w:t xml:space="preserve">ffers are invited </w:t>
      </w:r>
      <w:r w:rsidRPr="00710D0B">
        <w:rPr>
          <w:rFonts w:ascii="Abadi" w:hAnsi="Abadi"/>
          <w:bCs/>
        </w:rPr>
        <w:t xml:space="preserve">from </w:t>
      </w:r>
      <w:r w:rsidR="00EF1FDA" w:rsidRPr="00710D0B">
        <w:rPr>
          <w:rFonts w:ascii="Abadi" w:hAnsi="Abadi"/>
          <w:bCs/>
        </w:rPr>
        <w:t>for the supply</w:t>
      </w:r>
      <w:r w:rsidR="00D2643E" w:rsidRPr="00710D0B">
        <w:rPr>
          <w:rFonts w:ascii="Abadi" w:hAnsi="Abadi"/>
          <w:bCs/>
        </w:rPr>
        <w:t>,</w:t>
      </w:r>
      <w:r w:rsidR="002F15BC" w:rsidRPr="00710D0B">
        <w:rPr>
          <w:rFonts w:ascii="Abadi" w:hAnsi="Abadi"/>
          <w:bCs/>
        </w:rPr>
        <w:t xml:space="preserve"> </w:t>
      </w:r>
      <w:r w:rsidR="00EF1FDA" w:rsidRPr="00710D0B">
        <w:rPr>
          <w:rFonts w:ascii="Abadi" w:hAnsi="Abadi"/>
          <w:bCs/>
        </w:rPr>
        <w:t xml:space="preserve">installation </w:t>
      </w:r>
      <w:r w:rsidR="00D2643E" w:rsidRPr="00710D0B">
        <w:rPr>
          <w:rFonts w:ascii="Abadi" w:hAnsi="Abadi"/>
          <w:bCs/>
        </w:rPr>
        <w:t xml:space="preserve">and commissioning </w:t>
      </w:r>
      <w:r w:rsidR="00EF1FDA" w:rsidRPr="00710D0B">
        <w:rPr>
          <w:rFonts w:ascii="Abadi" w:hAnsi="Abadi"/>
          <w:bCs/>
        </w:rPr>
        <w:t xml:space="preserve">of </w:t>
      </w:r>
      <w:r w:rsidR="00CA2AB0">
        <w:rPr>
          <w:rFonts w:ascii="Abadi" w:hAnsi="Abadi"/>
          <w:noProof/>
        </w:rPr>
        <w:t>Audio &amp; Video Equipments for Video Coneferncing</w:t>
      </w:r>
      <w:r w:rsidR="00BE007E" w:rsidRPr="00710D0B">
        <w:rPr>
          <w:rFonts w:ascii="Abadi" w:hAnsi="Abadi"/>
          <w:bCs/>
        </w:rPr>
        <w:t xml:space="preserve"> </w:t>
      </w:r>
      <w:r w:rsidR="00E863AC" w:rsidRPr="00710D0B">
        <w:rPr>
          <w:rFonts w:ascii="Abadi" w:hAnsi="Abadi"/>
          <w:bCs/>
        </w:rPr>
        <w:t>subject</w:t>
      </w:r>
      <w:r w:rsidR="00F40512" w:rsidRPr="00710D0B">
        <w:rPr>
          <w:rFonts w:ascii="Abadi" w:hAnsi="Abadi"/>
          <w:bCs/>
        </w:rPr>
        <w:t xml:space="preserve"> to</w:t>
      </w:r>
      <w:r w:rsidR="00EF1FDA" w:rsidRPr="00710D0B">
        <w:rPr>
          <w:rFonts w:ascii="Abadi" w:hAnsi="Abadi"/>
          <w:bCs/>
        </w:rPr>
        <w:t xml:space="preserve"> the following Terms &amp; Conditions:</w:t>
      </w:r>
    </w:p>
    <w:p w14:paraId="66F80C71" w14:textId="77777777" w:rsidR="00EF1FDA" w:rsidRPr="00710D0B" w:rsidRDefault="00EF1FDA" w:rsidP="00EF1FDA">
      <w:pPr>
        <w:pStyle w:val="ListParagraph"/>
        <w:jc w:val="both"/>
        <w:rPr>
          <w:rFonts w:ascii="Abadi" w:hAnsi="Abadi"/>
          <w:bCs/>
        </w:rPr>
      </w:pPr>
    </w:p>
    <w:p w14:paraId="26833B7E" w14:textId="205E23A6" w:rsidR="001D0D96" w:rsidRDefault="00244F33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>Details</w:t>
      </w:r>
      <w:r w:rsidR="00EF1FDA" w:rsidRPr="00710D0B">
        <w:rPr>
          <w:rFonts w:ascii="Abadi" w:hAnsi="Abadi"/>
          <w:bCs/>
        </w:rPr>
        <w:t xml:space="preserve"> of </w:t>
      </w:r>
      <w:r w:rsidRPr="00710D0B">
        <w:rPr>
          <w:rFonts w:ascii="Abadi" w:hAnsi="Abadi"/>
          <w:bCs/>
        </w:rPr>
        <w:t>the items &amp; quantity</w:t>
      </w:r>
      <w:r w:rsidR="00146514" w:rsidRPr="00710D0B">
        <w:rPr>
          <w:rFonts w:ascii="Abadi" w:hAnsi="Abadi"/>
          <w:bCs/>
        </w:rPr>
        <w:t xml:space="preserve"> </w:t>
      </w:r>
      <w:r w:rsidR="00EF1FDA" w:rsidRPr="00710D0B">
        <w:rPr>
          <w:rFonts w:ascii="Abadi" w:hAnsi="Abadi"/>
          <w:bCs/>
        </w:rPr>
        <w:t xml:space="preserve">to be supplied: </w:t>
      </w:r>
    </w:p>
    <w:p w14:paraId="556ECEA1" w14:textId="77777777" w:rsidR="00F03E85" w:rsidRDefault="00F03E85" w:rsidP="00CA2AB0">
      <w:pPr>
        <w:ind w:left="360"/>
        <w:jc w:val="both"/>
        <w:rPr>
          <w:rFonts w:ascii="Abadi" w:hAnsi="Abad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4094"/>
        <w:gridCol w:w="2121"/>
      </w:tblGrid>
      <w:tr w:rsidR="00CA2AB0" w:rsidRPr="00CA2AB0" w14:paraId="7269C023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81AA" w14:textId="77777777" w:rsidR="00CA2AB0" w:rsidRPr="00CA2AB0" w:rsidRDefault="00CA2AB0" w:rsidP="00CA2AB0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S#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849" w14:textId="77777777" w:rsidR="00CA2AB0" w:rsidRPr="00CA2AB0" w:rsidRDefault="00CA2AB0" w:rsidP="00CA2AB0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Item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D9B" w14:textId="77777777" w:rsidR="00CA2AB0" w:rsidRPr="00CA2AB0" w:rsidRDefault="00CA2AB0" w:rsidP="00CA2AB0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Qty</w:t>
            </w:r>
          </w:p>
        </w:tc>
      </w:tr>
      <w:tr w:rsidR="00CA2AB0" w:rsidRPr="00CA2AB0" w14:paraId="4B98E877" w14:textId="77777777" w:rsidTr="00CA2AB0">
        <w:trPr>
          <w:jc w:val="center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F03B" w14:textId="77777777" w:rsidR="00CA2AB0" w:rsidRPr="00CA2AB0" w:rsidRDefault="00CA2AB0" w:rsidP="00CA2AB0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Displays</w:t>
            </w:r>
          </w:p>
        </w:tc>
      </w:tr>
      <w:tr w:rsidR="00B76343" w:rsidRPr="00CA2AB0" w14:paraId="32D82645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FFB0" w14:textId="77777777" w:rsidR="00B76343" w:rsidRPr="00CA2AB0" w:rsidRDefault="00B76343" w:rsidP="00B76343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056" w14:textId="31F2C987" w:rsidR="00B76343" w:rsidRPr="00CA2AB0" w:rsidRDefault="00B76343" w:rsidP="00B76343">
            <w:pPr>
              <w:jc w:val="both"/>
              <w:rPr>
                <w:rFonts w:ascii="Abadi" w:hAnsi="Abadi"/>
                <w:bCs/>
              </w:rPr>
            </w:pPr>
            <w:r w:rsidRPr="00B76343">
              <w:rPr>
                <w:rFonts w:ascii="Abadi" w:hAnsi="Abadi"/>
                <w:bCs/>
              </w:rPr>
              <w:t>Newline 98” Interactive Display or Equivalent</w:t>
            </w:r>
            <w:r>
              <w:rPr>
                <w:rFonts w:ascii="Abadi" w:hAnsi="Abadi"/>
                <w:bCs/>
              </w:rPr>
              <w:t xml:space="preserve"> with Three years warranty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656E" w14:textId="77777777" w:rsidR="00B76343" w:rsidRPr="00CA2AB0" w:rsidRDefault="00B76343" w:rsidP="00B76343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 no.</w:t>
            </w:r>
          </w:p>
        </w:tc>
      </w:tr>
      <w:tr w:rsidR="00B76343" w:rsidRPr="00CA2AB0" w14:paraId="68246402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BFA" w14:textId="25F5E4AC" w:rsidR="00B76343" w:rsidRPr="00CA2AB0" w:rsidRDefault="00B76343" w:rsidP="00B76343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1A6" w14:textId="22B6B8F4" w:rsidR="00B76343" w:rsidRPr="00CA2AB0" w:rsidRDefault="00B76343" w:rsidP="00B76343">
            <w:pPr>
              <w:jc w:val="both"/>
              <w:rPr>
                <w:rFonts w:ascii="Abadi" w:hAnsi="Abadi"/>
                <w:bCs/>
              </w:rPr>
            </w:pPr>
            <w:r w:rsidRPr="00B76343">
              <w:rPr>
                <w:rFonts w:ascii="Abadi" w:hAnsi="Abadi"/>
                <w:bCs/>
              </w:rPr>
              <w:t>Newline 75” Interactive Display or Equivalent</w:t>
            </w:r>
            <w:r>
              <w:rPr>
                <w:rFonts w:ascii="Abadi" w:hAnsi="Abadi"/>
                <w:bCs/>
              </w:rPr>
              <w:t xml:space="preserve"> with Three years warranty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040" w14:textId="6F6B2E49" w:rsidR="00B76343" w:rsidRPr="00CA2AB0" w:rsidRDefault="00B76343" w:rsidP="00B76343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 no.</w:t>
            </w:r>
          </w:p>
        </w:tc>
      </w:tr>
      <w:tr w:rsidR="00B76343" w:rsidRPr="00CA2AB0" w14:paraId="68BBFE3D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01E7" w14:textId="21F8A2DE" w:rsidR="00B76343" w:rsidRPr="00CA2AB0" w:rsidRDefault="00B76343" w:rsidP="00B76343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3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D6C8" w14:textId="56E23118" w:rsidR="00B76343" w:rsidRPr="00CA2AB0" w:rsidRDefault="00B76343" w:rsidP="00B76343">
            <w:pPr>
              <w:jc w:val="both"/>
              <w:rPr>
                <w:rFonts w:ascii="Abadi" w:hAnsi="Abadi"/>
                <w:bCs/>
              </w:rPr>
            </w:pPr>
            <w:r w:rsidRPr="00B76343">
              <w:rPr>
                <w:rFonts w:ascii="Abadi" w:hAnsi="Abadi"/>
                <w:bCs/>
              </w:rPr>
              <w:t>Newline 55” Commercial Display or Equivalent</w:t>
            </w:r>
            <w:r>
              <w:rPr>
                <w:rFonts w:ascii="Abadi" w:hAnsi="Abadi"/>
                <w:bCs/>
              </w:rPr>
              <w:t xml:space="preserve"> with Three years warranty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4A9" w14:textId="0DB7AD6D" w:rsidR="00B76343" w:rsidRPr="00CA2AB0" w:rsidRDefault="000E033F" w:rsidP="00B76343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  <w:r w:rsidR="00B76343" w:rsidRPr="00CA2AB0">
              <w:rPr>
                <w:rFonts w:ascii="Abadi" w:hAnsi="Abadi"/>
                <w:bCs/>
              </w:rPr>
              <w:t xml:space="preserve"> no.</w:t>
            </w:r>
          </w:p>
        </w:tc>
      </w:tr>
      <w:tr w:rsidR="0059157A" w:rsidRPr="00CA2AB0" w14:paraId="0AB0ECC5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DCF" w14:textId="032C828B" w:rsidR="0059157A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4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1F6" w14:textId="46D51076" w:rsidR="0059157A" w:rsidRPr="00B76343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B76343">
              <w:rPr>
                <w:rFonts w:ascii="Abadi" w:hAnsi="Abadi"/>
                <w:bCs/>
              </w:rPr>
              <w:t xml:space="preserve">Newline </w:t>
            </w:r>
            <w:r>
              <w:rPr>
                <w:rFonts w:ascii="Abadi" w:hAnsi="Abadi"/>
                <w:bCs/>
              </w:rPr>
              <w:t>6</w:t>
            </w:r>
            <w:r w:rsidRPr="00B76343">
              <w:rPr>
                <w:rFonts w:ascii="Abadi" w:hAnsi="Abadi"/>
                <w:bCs/>
              </w:rPr>
              <w:t>5” Commercial Display or Equivalent</w:t>
            </w:r>
            <w:r>
              <w:rPr>
                <w:rFonts w:ascii="Abadi" w:hAnsi="Abadi"/>
                <w:bCs/>
              </w:rPr>
              <w:t xml:space="preserve"> with Three years warranty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CA2" w14:textId="3796DC6D" w:rsidR="0059157A" w:rsidRPr="00CA2AB0" w:rsidRDefault="000E033F" w:rsidP="0059157A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  <w:r w:rsidR="0059157A" w:rsidRPr="00CA2AB0">
              <w:rPr>
                <w:rFonts w:ascii="Abadi" w:hAnsi="Abadi"/>
                <w:bCs/>
              </w:rPr>
              <w:t xml:space="preserve"> no.</w:t>
            </w:r>
          </w:p>
        </w:tc>
      </w:tr>
      <w:tr w:rsidR="0059157A" w:rsidRPr="00CA2AB0" w14:paraId="2161B35D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68DE" w14:textId="59BEA59D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5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C60B" w14:textId="04719AA8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B76343">
              <w:rPr>
                <w:rFonts w:ascii="Abadi" w:hAnsi="Abadi"/>
                <w:bCs/>
              </w:rPr>
              <w:t>Newline Flex 27” All-in-One Desktop Monitor, Interactive Touch Monitor for Videoconferencing; Titltable upto 45’</w:t>
            </w:r>
            <w:r>
              <w:rPr>
                <w:rFonts w:ascii="Abadi" w:hAnsi="Abadi"/>
                <w:bCs/>
              </w:rPr>
              <w:t xml:space="preserve"> </w:t>
            </w:r>
            <w:r w:rsidRPr="00B76343">
              <w:rPr>
                <w:rFonts w:ascii="Abadi" w:hAnsi="Abadi"/>
                <w:bCs/>
              </w:rPr>
              <w:t>or Equivalent</w:t>
            </w:r>
            <w:r>
              <w:rPr>
                <w:rFonts w:ascii="Abadi" w:hAnsi="Abadi"/>
                <w:bCs/>
              </w:rPr>
              <w:t xml:space="preserve"> with Three years warranty (compatible with 98” Display)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315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 no.</w:t>
            </w:r>
          </w:p>
        </w:tc>
      </w:tr>
      <w:tr w:rsidR="0059157A" w:rsidRPr="00CA2AB0" w14:paraId="4E847EF9" w14:textId="77777777" w:rsidTr="00CA2AB0">
        <w:trPr>
          <w:trHeight w:val="249"/>
          <w:jc w:val="center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C3F" w14:textId="70EEE620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PC for Main Display</w:t>
            </w:r>
            <w:r>
              <w:rPr>
                <w:rFonts w:ascii="Abadi" w:hAnsi="Abadi"/>
                <w:bCs/>
              </w:rPr>
              <w:t xml:space="preserve"> &amp; CMD Chamber</w:t>
            </w:r>
          </w:p>
        </w:tc>
      </w:tr>
      <w:tr w:rsidR="0059157A" w:rsidRPr="00CA2AB0" w14:paraId="024D8295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83D" w14:textId="31E78056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6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1792" w14:textId="2AE8E483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OPS PC / i7 12</w:t>
            </w:r>
            <w:r w:rsidRPr="00CA2AB0">
              <w:rPr>
                <w:rFonts w:ascii="Abadi" w:hAnsi="Abadi"/>
                <w:bCs/>
                <w:vertAlign w:val="superscript"/>
              </w:rPr>
              <w:t>th</w:t>
            </w:r>
            <w:r w:rsidRPr="00CA2AB0">
              <w:rPr>
                <w:rFonts w:ascii="Abadi" w:hAnsi="Abadi"/>
                <w:bCs/>
              </w:rPr>
              <w:t xml:space="preserve"> Gen / 16GB / 512GB / with Windows 11 Pro</w:t>
            </w:r>
            <w:r>
              <w:rPr>
                <w:rFonts w:ascii="Abadi" w:hAnsi="Abadi"/>
                <w:bCs/>
              </w:rPr>
              <w:t xml:space="preserve"> with Three years warranty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2CF5" w14:textId="34278AF5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  <w:r w:rsidRPr="00CA2AB0">
              <w:rPr>
                <w:rFonts w:ascii="Abadi" w:hAnsi="Abadi"/>
                <w:bCs/>
              </w:rPr>
              <w:t xml:space="preserve"> no.</w:t>
            </w:r>
          </w:p>
        </w:tc>
      </w:tr>
      <w:tr w:rsidR="0059157A" w:rsidRPr="00CA2AB0" w14:paraId="2F2CEF73" w14:textId="77777777" w:rsidTr="00CA2AB0">
        <w:trPr>
          <w:jc w:val="center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3DDB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Speaker Phone for Video Conferencing</w:t>
            </w:r>
          </w:p>
        </w:tc>
      </w:tr>
      <w:tr w:rsidR="0059157A" w:rsidRPr="00CA2AB0" w14:paraId="4DC2F2B5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E71E" w14:textId="5C0C0AB4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7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9A7" w14:textId="1FDFA6C9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A&amp;T; AIR500 Speaker Phone</w:t>
            </w:r>
            <w:r>
              <w:rPr>
                <w:rFonts w:ascii="Abadi" w:hAnsi="Abadi"/>
                <w:bCs/>
              </w:rPr>
              <w:t xml:space="preserve"> or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11D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3 no.</w:t>
            </w:r>
          </w:p>
        </w:tc>
      </w:tr>
      <w:tr w:rsidR="0059157A" w:rsidRPr="00CA2AB0" w14:paraId="6E5966E8" w14:textId="77777777" w:rsidTr="00CA2AB0">
        <w:trPr>
          <w:jc w:val="center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D641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Camera for Video Conferencing</w:t>
            </w:r>
          </w:p>
        </w:tc>
      </w:tr>
      <w:tr w:rsidR="0059157A" w:rsidRPr="00CA2AB0" w14:paraId="67D20D23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D6AD" w14:textId="7FEED306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8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A98D" w14:textId="6D4672D8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317A76">
              <w:rPr>
                <w:rFonts w:ascii="Abadi" w:hAnsi="Abadi"/>
                <w:bCs/>
              </w:rPr>
              <w:t>PTZ Camera with 20x Zoom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660F" w14:textId="0EA2B330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317A76">
              <w:rPr>
                <w:rFonts w:ascii="Abadi" w:hAnsi="Abadi"/>
                <w:bCs/>
              </w:rPr>
              <w:t>1 no.</w:t>
            </w:r>
          </w:p>
        </w:tc>
      </w:tr>
      <w:tr w:rsidR="0059157A" w:rsidRPr="00CA2AB0" w14:paraId="191FAA17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FFC" w14:textId="32E3FFC3" w:rsidR="0059157A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9.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39B" w14:textId="12C0FEE0" w:rsidR="0059157A" w:rsidRPr="000D61CD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317A76">
              <w:rPr>
                <w:rFonts w:ascii="Abadi" w:hAnsi="Abadi"/>
                <w:bCs/>
              </w:rPr>
              <w:t>PTZ Camera with 10x Zoom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AED" w14:textId="10FE80F7" w:rsidR="0059157A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317A76">
              <w:rPr>
                <w:rFonts w:ascii="Abadi" w:hAnsi="Abadi"/>
                <w:bCs/>
              </w:rPr>
              <w:t>1 no.</w:t>
            </w:r>
          </w:p>
        </w:tc>
      </w:tr>
      <w:tr w:rsidR="0059157A" w:rsidRPr="00CA2AB0" w14:paraId="6D0EAC22" w14:textId="77777777" w:rsidTr="00CA2AB0">
        <w:trPr>
          <w:jc w:val="center"/>
        </w:trPr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E0B2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Other Accessories</w:t>
            </w:r>
          </w:p>
        </w:tc>
      </w:tr>
      <w:tr w:rsidR="0059157A" w:rsidRPr="00CA2AB0" w14:paraId="4882DD77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7948" w14:textId="0778A06E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10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9ACB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Netrix Pair Nx-iphd-4k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D35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 no.</w:t>
            </w:r>
          </w:p>
        </w:tc>
      </w:tr>
      <w:tr w:rsidR="0059157A" w:rsidRPr="00CA2AB0" w14:paraId="00B52D02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F572" w14:textId="13E0C060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11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00BC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Netrix Receiver Nx-iphd-r-4k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2D5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2 no.</w:t>
            </w:r>
          </w:p>
        </w:tc>
      </w:tr>
      <w:tr w:rsidR="0059157A" w:rsidRPr="00CA2AB0" w14:paraId="1F613BBB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14B" w14:textId="41273AFB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12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6399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Network Switch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25D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 no.</w:t>
            </w:r>
          </w:p>
        </w:tc>
      </w:tr>
      <w:tr w:rsidR="0059157A" w:rsidRPr="00CA2AB0" w14:paraId="262C374E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346" w14:textId="5E665472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</w:t>
            </w:r>
            <w:r>
              <w:rPr>
                <w:rFonts w:ascii="Abadi" w:hAnsi="Abadi"/>
                <w:bCs/>
              </w:rPr>
              <w:t>3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A10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HDMI Splitter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3EE8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 no.</w:t>
            </w:r>
          </w:p>
        </w:tc>
      </w:tr>
      <w:tr w:rsidR="0059157A" w:rsidRPr="00CA2AB0" w14:paraId="291DA379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69D4" w14:textId="3CD4F5E6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</w:t>
            </w:r>
            <w:r>
              <w:rPr>
                <w:rFonts w:ascii="Abadi" w:hAnsi="Abadi"/>
                <w:bCs/>
              </w:rPr>
              <w:t>4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B039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HDMI Cable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5C1E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15 mtr (approx.)</w:t>
            </w:r>
          </w:p>
        </w:tc>
      </w:tr>
      <w:tr w:rsidR="0059157A" w:rsidRPr="00CA2AB0" w14:paraId="5AF75009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1C0" w14:textId="467C347A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1</w:t>
            </w:r>
            <w:r>
              <w:rPr>
                <w:rFonts w:ascii="Abadi" w:hAnsi="Abadi"/>
                <w:bCs/>
              </w:rPr>
              <w:t>5</w:t>
            </w:r>
            <w:r w:rsidRPr="00CA2AB0">
              <w:rPr>
                <w:rFonts w:ascii="Abadi" w:hAnsi="Abadi"/>
                <w:bCs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E6D0" w14:textId="77777777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USB fiber cable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157" w14:textId="77777777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 w:rsidRPr="00CA2AB0">
              <w:rPr>
                <w:rFonts w:ascii="Abadi" w:hAnsi="Abadi"/>
                <w:bCs/>
              </w:rPr>
              <w:t>20 mtr(approx.)</w:t>
            </w:r>
          </w:p>
        </w:tc>
      </w:tr>
      <w:tr w:rsidR="0059157A" w:rsidRPr="00CA2AB0" w14:paraId="12112E18" w14:textId="77777777" w:rsidTr="00482AB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216" w14:textId="6C652CE6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1AA" w14:textId="43D80BC4" w:rsidR="0059157A" w:rsidRPr="00CA2AB0" w:rsidRDefault="0059157A" w:rsidP="0059157A">
            <w:pPr>
              <w:jc w:val="both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Any other accessories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145" w14:textId="239888CE" w:rsidR="0059157A" w:rsidRPr="00CA2AB0" w:rsidRDefault="0059157A" w:rsidP="0059157A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As required</w:t>
            </w:r>
          </w:p>
        </w:tc>
      </w:tr>
    </w:tbl>
    <w:p w14:paraId="0ACA6BAF" w14:textId="77777777" w:rsidR="005F3039" w:rsidRDefault="005F3039" w:rsidP="005F3039">
      <w:pPr>
        <w:pStyle w:val="ListParagraph"/>
        <w:jc w:val="both"/>
        <w:rPr>
          <w:rFonts w:ascii="Abadi" w:hAnsi="Abadi"/>
          <w:bCs/>
        </w:rPr>
      </w:pPr>
    </w:p>
    <w:p w14:paraId="168A713E" w14:textId="7CE8D1ED" w:rsidR="00EC76C0" w:rsidRDefault="00EC76C0" w:rsidP="00B404E7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>Offers complied with the above specifications only will be considered for evaluation.</w:t>
      </w:r>
    </w:p>
    <w:p w14:paraId="01A7695D" w14:textId="77777777" w:rsidR="00315CE0" w:rsidRPr="00F03E85" w:rsidRDefault="00315CE0" w:rsidP="00F03E85">
      <w:pPr>
        <w:rPr>
          <w:rFonts w:ascii="Abadi" w:hAnsi="Abadi"/>
          <w:bCs/>
        </w:rPr>
      </w:pPr>
    </w:p>
    <w:p w14:paraId="7FD97512" w14:textId="1E02A7B9" w:rsidR="00EF1FDA" w:rsidRDefault="0045636B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 xml:space="preserve">The </w:t>
      </w:r>
      <w:r w:rsidR="00EF1FDA" w:rsidRPr="00710D0B">
        <w:rPr>
          <w:rFonts w:ascii="Abadi" w:hAnsi="Abadi"/>
          <w:bCs/>
        </w:rPr>
        <w:t>offer should be submitted in a sealed cover superscripting “Offer fo</w:t>
      </w:r>
      <w:r w:rsidR="00803A1F" w:rsidRPr="00710D0B">
        <w:rPr>
          <w:rFonts w:ascii="Abadi" w:hAnsi="Abadi"/>
          <w:bCs/>
        </w:rPr>
        <w:t xml:space="preserve">r </w:t>
      </w:r>
      <w:r w:rsidR="005F3039">
        <w:rPr>
          <w:rFonts w:ascii="Abadi" w:hAnsi="Abadi"/>
          <w:noProof/>
        </w:rPr>
        <w:t>Audio &amp; Video Equipments</w:t>
      </w:r>
      <w:r w:rsidR="00EF1FDA" w:rsidRPr="00710D0B">
        <w:rPr>
          <w:rFonts w:ascii="Abadi" w:hAnsi="Abadi"/>
          <w:bCs/>
        </w:rPr>
        <w:t>” by post, courier or in person</w:t>
      </w:r>
      <w:r w:rsidRPr="00710D0B">
        <w:rPr>
          <w:rFonts w:ascii="Abadi" w:hAnsi="Abadi"/>
          <w:bCs/>
        </w:rPr>
        <w:t xml:space="preserve"> on or before </w:t>
      </w:r>
      <w:r w:rsidR="008A2F92">
        <w:rPr>
          <w:rFonts w:ascii="Abadi" w:hAnsi="Abadi"/>
          <w:bCs/>
        </w:rPr>
        <w:t>0</w:t>
      </w:r>
      <w:r w:rsidR="00383D4B">
        <w:rPr>
          <w:rFonts w:ascii="Abadi" w:hAnsi="Abadi"/>
          <w:bCs/>
        </w:rPr>
        <w:t>7</w:t>
      </w:r>
      <w:r w:rsidRPr="00710D0B">
        <w:rPr>
          <w:rFonts w:ascii="Abadi" w:hAnsi="Abadi"/>
          <w:bCs/>
        </w:rPr>
        <w:t>/</w:t>
      </w:r>
      <w:r w:rsidR="003C2E00" w:rsidRPr="00710D0B">
        <w:rPr>
          <w:rFonts w:ascii="Abadi" w:hAnsi="Abadi"/>
          <w:bCs/>
        </w:rPr>
        <w:t>0</w:t>
      </w:r>
      <w:r w:rsidR="000D61CD">
        <w:rPr>
          <w:rFonts w:ascii="Abadi" w:hAnsi="Abadi"/>
          <w:bCs/>
        </w:rPr>
        <w:t>7</w:t>
      </w:r>
      <w:r w:rsidRPr="00710D0B">
        <w:rPr>
          <w:rFonts w:ascii="Abadi" w:hAnsi="Abadi"/>
          <w:bCs/>
        </w:rPr>
        <w:t>/202</w:t>
      </w:r>
      <w:r w:rsidR="003C2E00" w:rsidRPr="00710D0B">
        <w:rPr>
          <w:rFonts w:ascii="Abadi" w:hAnsi="Abadi"/>
          <w:bCs/>
        </w:rPr>
        <w:t>5</w:t>
      </w:r>
      <w:r w:rsidRPr="00710D0B">
        <w:rPr>
          <w:rFonts w:ascii="Abadi" w:hAnsi="Abadi"/>
          <w:bCs/>
        </w:rPr>
        <w:t xml:space="preserve"> at </w:t>
      </w:r>
      <w:r w:rsidR="0059157A">
        <w:rPr>
          <w:rFonts w:ascii="Abadi" w:hAnsi="Abadi"/>
          <w:bCs/>
        </w:rPr>
        <w:t>03</w:t>
      </w:r>
      <w:r w:rsidRPr="00710D0B">
        <w:rPr>
          <w:rFonts w:ascii="Abadi" w:hAnsi="Abadi"/>
          <w:bCs/>
        </w:rPr>
        <w:t>.</w:t>
      </w:r>
      <w:r w:rsidR="003C2E00" w:rsidRPr="00710D0B">
        <w:rPr>
          <w:rFonts w:ascii="Abadi" w:hAnsi="Abadi"/>
          <w:bCs/>
        </w:rPr>
        <w:t>0</w:t>
      </w:r>
      <w:r w:rsidRPr="00710D0B">
        <w:rPr>
          <w:rFonts w:ascii="Abadi" w:hAnsi="Abadi"/>
          <w:bCs/>
        </w:rPr>
        <w:t xml:space="preserve">0 </w:t>
      </w:r>
      <w:r w:rsidR="0059157A">
        <w:rPr>
          <w:rFonts w:ascii="Abadi" w:hAnsi="Abadi"/>
          <w:bCs/>
        </w:rPr>
        <w:t>p</w:t>
      </w:r>
      <w:r w:rsidRPr="00710D0B">
        <w:rPr>
          <w:rFonts w:ascii="Abadi" w:hAnsi="Abadi"/>
          <w:bCs/>
        </w:rPr>
        <w:t xml:space="preserve">m. The offer should be submitted </w:t>
      </w:r>
      <w:r w:rsidR="00D20C38">
        <w:rPr>
          <w:rFonts w:ascii="Abadi" w:hAnsi="Abadi"/>
          <w:bCs/>
        </w:rPr>
        <w:t xml:space="preserve">to </w:t>
      </w:r>
      <w:r w:rsidRPr="00710D0B">
        <w:rPr>
          <w:rFonts w:ascii="Abadi" w:hAnsi="Abadi"/>
          <w:bCs/>
        </w:rPr>
        <w:t>in the specified format</w:t>
      </w:r>
      <w:r w:rsidR="007A7B62" w:rsidRPr="00710D0B">
        <w:rPr>
          <w:rFonts w:ascii="Abadi" w:hAnsi="Abadi"/>
          <w:bCs/>
        </w:rPr>
        <w:t xml:space="preserve"> (</w:t>
      </w:r>
      <w:r w:rsidR="00B4162C" w:rsidRPr="00710D0B">
        <w:rPr>
          <w:rFonts w:ascii="Abadi" w:hAnsi="Abadi"/>
          <w:bCs/>
        </w:rPr>
        <w:t>A</w:t>
      </w:r>
      <w:r w:rsidR="007A7B62" w:rsidRPr="00710D0B">
        <w:rPr>
          <w:rFonts w:ascii="Abadi" w:hAnsi="Abadi"/>
          <w:bCs/>
        </w:rPr>
        <w:t>nnexure-1)</w:t>
      </w:r>
      <w:r w:rsidRPr="00710D0B">
        <w:rPr>
          <w:rFonts w:ascii="Abadi" w:hAnsi="Abadi"/>
          <w:bCs/>
        </w:rPr>
        <w:t xml:space="preserve"> attached.</w:t>
      </w:r>
      <w:r w:rsidR="00485FDB" w:rsidRPr="00710D0B">
        <w:rPr>
          <w:rFonts w:ascii="Abadi" w:hAnsi="Abadi"/>
          <w:bCs/>
        </w:rPr>
        <w:t xml:space="preserve"> </w:t>
      </w:r>
      <w:r w:rsidR="003947BA">
        <w:rPr>
          <w:rFonts w:ascii="Abadi" w:hAnsi="Abadi"/>
          <w:bCs/>
        </w:rPr>
        <w:t xml:space="preserve">The offers </w:t>
      </w:r>
      <w:r w:rsidR="007056B9">
        <w:rPr>
          <w:rFonts w:ascii="Abadi" w:hAnsi="Abadi"/>
          <w:bCs/>
        </w:rPr>
        <w:t xml:space="preserve">submitted </w:t>
      </w:r>
      <w:r w:rsidR="000E238E">
        <w:rPr>
          <w:rFonts w:ascii="Abadi" w:hAnsi="Abadi"/>
          <w:bCs/>
        </w:rPr>
        <w:t xml:space="preserve">on or </w:t>
      </w:r>
      <w:r w:rsidR="007056B9">
        <w:rPr>
          <w:rFonts w:ascii="Abadi" w:hAnsi="Abadi"/>
          <w:bCs/>
        </w:rPr>
        <w:t xml:space="preserve">before the said </w:t>
      </w:r>
      <w:r w:rsidR="00967C56">
        <w:rPr>
          <w:rFonts w:ascii="Abadi" w:hAnsi="Abadi"/>
          <w:bCs/>
        </w:rPr>
        <w:t xml:space="preserve">due date and </w:t>
      </w:r>
      <w:r w:rsidR="007056B9">
        <w:rPr>
          <w:rFonts w:ascii="Abadi" w:hAnsi="Abadi"/>
          <w:bCs/>
        </w:rPr>
        <w:t xml:space="preserve">time </w:t>
      </w:r>
      <w:r w:rsidR="003947BA">
        <w:rPr>
          <w:rFonts w:ascii="Abadi" w:hAnsi="Abadi"/>
          <w:bCs/>
        </w:rPr>
        <w:t xml:space="preserve">will be received </w:t>
      </w:r>
      <w:r w:rsidR="007056B9">
        <w:rPr>
          <w:rFonts w:ascii="Abadi" w:hAnsi="Abadi"/>
          <w:bCs/>
        </w:rPr>
        <w:t>in</w:t>
      </w:r>
      <w:r w:rsidR="003947BA">
        <w:rPr>
          <w:rFonts w:ascii="Abadi" w:hAnsi="Abadi"/>
          <w:bCs/>
        </w:rPr>
        <w:t xml:space="preserve"> the office of TNUIFSL at </w:t>
      </w:r>
      <w:r w:rsidR="007056B9" w:rsidRPr="00710D0B">
        <w:rPr>
          <w:rFonts w:ascii="Abadi" w:hAnsi="Abadi"/>
          <w:bCs/>
        </w:rPr>
        <w:t>No.19, T.P.Scheme Road, Raja Annamalai Puram, Chennai – 600028.</w:t>
      </w:r>
      <w:r w:rsidR="007056B9">
        <w:rPr>
          <w:rFonts w:ascii="Abadi" w:hAnsi="Abadi"/>
          <w:bCs/>
        </w:rPr>
        <w:t xml:space="preserve"> </w:t>
      </w:r>
      <w:r w:rsidR="00485FDB" w:rsidRPr="00710D0B">
        <w:rPr>
          <w:rFonts w:ascii="Abadi" w:hAnsi="Abadi"/>
          <w:bCs/>
        </w:rPr>
        <w:t>Offers submitted thru email will not be considered.</w:t>
      </w:r>
    </w:p>
    <w:p w14:paraId="44AD9522" w14:textId="77777777" w:rsidR="00B76343" w:rsidRPr="00B76343" w:rsidRDefault="00B76343" w:rsidP="00B76343">
      <w:pPr>
        <w:pStyle w:val="ListParagraph"/>
        <w:rPr>
          <w:rFonts w:ascii="Abadi" w:hAnsi="Abadi"/>
          <w:bCs/>
        </w:rPr>
      </w:pPr>
    </w:p>
    <w:p w14:paraId="50EA3985" w14:textId="1044AB26" w:rsidR="00B76343" w:rsidRPr="00710D0B" w:rsidRDefault="00B76343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>
        <w:rPr>
          <w:rFonts w:ascii="Abadi" w:hAnsi="Abadi"/>
          <w:bCs/>
        </w:rPr>
        <w:t>If there is any change in scope the supplier has to accommodate the same and integrate with mutually agreed rates.</w:t>
      </w:r>
    </w:p>
    <w:p w14:paraId="1BDC073D" w14:textId="77777777" w:rsidR="0045636B" w:rsidRPr="00710D0B" w:rsidRDefault="0045636B" w:rsidP="0045636B">
      <w:pPr>
        <w:pStyle w:val="ListParagraph"/>
        <w:rPr>
          <w:rFonts w:ascii="Abadi" w:hAnsi="Abadi"/>
          <w:bCs/>
        </w:rPr>
      </w:pPr>
    </w:p>
    <w:p w14:paraId="3F899313" w14:textId="60059B21" w:rsidR="0045636B" w:rsidRPr="00710D0B" w:rsidRDefault="0045636B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 xml:space="preserve">The offers </w:t>
      </w:r>
      <w:r w:rsidR="00B4162C" w:rsidRPr="00710D0B">
        <w:rPr>
          <w:rFonts w:ascii="Abadi" w:hAnsi="Abadi"/>
          <w:bCs/>
        </w:rPr>
        <w:t xml:space="preserve">received before the due date and time </w:t>
      </w:r>
      <w:r w:rsidRPr="00710D0B">
        <w:rPr>
          <w:rFonts w:ascii="Abadi" w:hAnsi="Abadi"/>
          <w:bCs/>
        </w:rPr>
        <w:t xml:space="preserve">will be opened in the presence of the available bidders at </w:t>
      </w:r>
      <w:r w:rsidR="0059157A">
        <w:rPr>
          <w:rFonts w:ascii="Abadi" w:hAnsi="Abadi"/>
          <w:bCs/>
        </w:rPr>
        <w:t>03</w:t>
      </w:r>
      <w:r w:rsidRPr="00710D0B">
        <w:rPr>
          <w:rFonts w:ascii="Abadi" w:hAnsi="Abadi"/>
          <w:bCs/>
        </w:rPr>
        <w:t>.</w:t>
      </w:r>
      <w:r w:rsidR="003C2E00" w:rsidRPr="00710D0B">
        <w:rPr>
          <w:rFonts w:ascii="Abadi" w:hAnsi="Abadi"/>
          <w:bCs/>
        </w:rPr>
        <w:t>1</w:t>
      </w:r>
      <w:r w:rsidR="007A7B62" w:rsidRPr="00710D0B">
        <w:rPr>
          <w:rFonts w:ascii="Abadi" w:hAnsi="Abadi"/>
          <w:bCs/>
        </w:rPr>
        <w:t>5</w:t>
      </w:r>
      <w:r w:rsidRPr="00710D0B">
        <w:rPr>
          <w:rFonts w:ascii="Abadi" w:hAnsi="Abadi"/>
          <w:bCs/>
        </w:rPr>
        <w:t xml:space="preserve"> </w:t>
      </w:r>
      <w:r w:rsidR="0059157A">
        <w:rPr>
          <w:rFonts w:ascii="Abadi" w:hAnsi="Abadi"/>
          <w:bCs/>
        </w:rPr>
        <w:t>p</w:t>
      </w:r>
      <w:r w:rsidRPr="00710D0B">
        <w:rPr>
          <w:rFonts w:ascii="Abadi" w:hAnsi="Abadi"/>
          <w:bCs/>
        </w:rPr>
        <w:t>m on the</w:t>
      </w:r>
      <w:r w:rsidR="00A40C78" w:rsidRPr="00710D0B">
        <w:rPr>
          <w:rFonts w:ascii="Abadi" w:hAnsi="Abadi"/>
          <w:bCs/>
        </w:rPr>
        <w:t xml:space="preserve"> </w:t>
      </w:r>
      <w:r w:rsidR="008A2F92">
        <w:rPr>
          <w:rFonts w:ascii="Abadi" w:hAnsi="Abadi"/>
          <w:bCs/>
        </w:rPr>
        <w:t>0</w:t>
      </w:r>
      <w:r w:rsidR="00383D4B">
        <w:rPr>
          <w:rFonts w:ascii="Abadi" w:hAnsi="Abadi"/>
          <w:bCs/>
        </w:rPr>
        <w:t>7</w:t>
      </w:r>
      <w:r w:rsidR="00E554B4" w:rsidRPr="00710D0B">
        <w:rPr>
          <w:rFonts w:ascii="Abadi" w:hAnsi="Abadi"/>
          <w:bCs/>
        </w:rPr>
        <w:t>/</w:t>
      </w:r>
      <w:r w:rsidR="006308A2" w:rsidRPr="00710D0B">
        <w:rPr>
          <w:rFonts w:ascii="Abadi" w:hAnsi="Abadi"/>
          <w:bCs/>
        </w:rPr>
        <w:t>0</w:t>
      </w:r>
      <w:r w:rsidR="00222B08">
        <w:rPr>
          <w:rFonts w:ascii="Abadi" w:hAnsi="Abadi"/>
          <w:bCs/>
        </w:rPr>
        <w:t>7</w:t>
      </w:r>
      <w:r w:rsidR="00E554B4" w:rsidRPr="00710D0B">
        <w:rPr>
          <w:rFonts w:ascii="Abadi" w:hAnsi="Abadi"/>
          <w:bCs/>
        </w:rPr>
        <w:t>/20</w:t>
      </w:r>
      <w:r w:rsidR="00803A1F" w:rsidRPr="00710D0B">
        <w:rPr>
          <w:rFonts w:ascii="Abadi" w:hAnsi="Abadi"/>
          <w:bCs/>
        </w:rPr>
        <w:t>25</w:t>
      </w:r>
      <w:r w:rsidRPr="00710D0B">
        <w:rPr>
          <w:rFonts w:ascii="Abadi" w:hAnsi="Abadi"/>
          <w:bCs/>
        </w:rPr>
        <w:t>.</w:t>
      </w:r>
    </w:p>
    <w:p w14:paraId="049CD3EB" w14:textId="77777777" w:rsidR="0045636B" w:rsidRPr="00710D0B" w:rsidRDefault="0045636B" w:rsidP="0045636B">
      <w:pPr>
        <w:pStyle w:val="ListParagraph"/>
        <w:rPr>
          <w:rFonts w:ascii="Abadi" w:hAnsi="Abadi"/>
          <w:bCs/>
        </w:rPr>
      </w:pPr>
    </w:p>
    <w:p w14:paraId="482BEE56" w14:textId="3B6FA95C" w:rsidR="0045636B" w:rsidRPr="007D1A34" w:rsidRDefault="00B4162C" w:rsidP="00F9371C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D1A34">
        <w:rPr>
          <w:rFonts w:ascii="Abadi" w:hAnsi="Abadi"/>
          <w:bCs/>
        </w:rPr>
        <w:t xml:space="preserve">The firm who quoted the lowest </w:t>
      </w:r>
      <w:r w:rsidR="001F0D11" w:rsidRPr="007D1A34">
        <w:rPr>
          <w:rFonts w:ascii="Abadi" w:hAnsi="Abadi"/>
          <w:bCs/>
        </w:rPr>
        <w:t xml:space="preserve">evaluated bid will be called for negotiation. </w:t>
      </w:r>
      <w:r w:rsidR="0045636B" w:rsidRPr="007D1A34">
        <w:rPr>
          <w:rFonts w:ascii="Abadi" w:hAnsi="Abadi"/>
          <w:bCs/>
        </w:rPr>
        <w:t>The order will be placed with L1 after negotiation.</w:t>
      </w:r>
      <w:r w:rsidR="007D1A34" w:rsidRPr="007D1A34">
        <w:rPr>
          <w:rFonts w:ascii="Abadi" w:hAnsi="Abadi"/>
          <w:bCs/>
        </w:rPr>
        <w:t xml:space="preserve"> TNUIFSL has the right to change the quantities, as suitable for its requirements.</w:t>
      </w:r>
    </w:p>
    <w:p w14:paraId="58633D6C" w14:textId="77777777" w:rsidR="0045636B" w:rsidRPr="00710D0B" w:rsidRDefault="0045636B" w:rsidP="0045636B">
      <w:pPr>
        <w:pStyle w:val="ListParagraph"/>
        <w:rPr>
          <w:rFonts w:ascii="Abadi" w:hAnsi="Abadi"/>
          <w:bCs/>
        </w:rPr>
      </w:pPr>
    </w:p>
    <w:p w14:paraId="047E1B30" w14:textId="7952B1F9" w:rsidR="00E554B4" w:rsidRPr="00710D0B" w:rsidRDefault="00E554B4" w:rsidP="00E554B4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 xml:space="preserve">The </w:t>
      </w:r>
      <w:r w:rsidR="006308A2" w:rsidRPr="00710D0B">
        <w:rPr>
          <w:rFonts w:ascii="Abadi" w:hAnsi="Abadi"/>
          <w:bCs/>
        </w:rPr>
        <w:t xml:space="preserve">Items </w:t>
      </w:r>
      <w:r w:rsidRPr="00710D0B">
        <w:rPr>
          <w:rFonts w:ascii="Abadi" w:hAnsi="Abadi"/>
          <w:bCs/>
        </w:rPr>
        <w:t xml:space="preserve">should be supplied, installed and commissioned at the </w:t>
      </w:r>
      <w:r w:rsidR="00F03E85">
        <w:rPr>
          <w:rFonts w:ascii="Abadi" w:hAnsi="Abadi"/>
          <w:bCs/>
        </w:rPr>
        <w:t>main conference hall at the 2</w:t>
      </w:r>
      <w:r w:rsidR="00F03E85" w:rsidRPr="00F03E85">
        <w:rPr>
          <w:rFonts w:ascii="Abadi" w:hAnsi="Abadi"/>
          <w:bCs/>
          <w:vertAlign w:val="superscript"/>
        </w:rPr>
        <w:t>nd</w:t>
      </w:r>
      <w:r w:rsidR="00F03E85">
        <w:rPr>
          <w:rFonts w:ascii="Abadi" w:hAnsi="Abadi"/>
          <w:bCs/>
        </w:rPr>
        <w:t xml:space="preserve"> floor of </w:t>
      </w:r>
      <w:r w:rsidRPr="00710D0B">
        <w:rPr>
          <w:rFonts w:ascii="Abadi" w:hAnsi="Abadi"/>
          <w:bCs/>
        </w:rPr>
        <w:t xml:space="preserve">the TNUIFSL (Address: </w:t>
      </w:r>
      <w:r w:rsidR="005F3039">
        <w:rPr>
          <w:rFonts w:ascii="Abadi" w:hAnsi="Abadi"/>
          <w:bCs/>
        </w:rPr>
        <w:t>Block H1</w:t>
      </w:r>
      <w:r w:rsidR="006308A2" w:rsidRPr="00710D0B">
        <w:rPr>
          <w:rFonts w:ascii="Abadi" w:hAnsi="Abadi"/>
          <w:bCs/>
        </w:rPr>
        <w:t>, TNUIFSL Towers, 2</w:t>
      </w:r>
      <w:r w:rsidR="006308A2" w:rsidRPr="00710D0B">
        <w:rPr>
          <w:rFonts w:ascii="Abadi" w:hAnsi="Abadi"/>
          <w:bCs/>
          <w:vertAlign w:val="superscript"/>
        </w:rPr>
        <w:t>nd</w:t>
      </w:r>
      <w:r w:rsidR="006308A2" w:rsidRPr="00710D0B">
        <w:rPr>
          <w:rFonts w:ascii="Abadi" w:hAnsi="Abadi"/>
          <w:bCs/>
        </w:rPr>
        <w:t xml:space="preserve"> Floor</w:t>
      </w:r>
      <w:r w:rsidRPr="00710D0B">
        <w:rPr>
          <w:rFonts w:ascii="Abadi" w:hAnsi="Abadi"/>
          <w:bCs/>
        </w:rPr>
        <w:t>,</w:t>
      </w:r>
      <w:r w:rsidR="006308A2" w:rsidRPr="00710D0B">
        <w:rPr>
          <w:rFonts w:ascii="Abadi" w:hAnsi="Abadi"/>
          <w:bCs/>
        </w:rPr>
        <w:t xml:space="preserve"> 3</w:t>
      </w:r>
      <w:r w:rsidR="006308A2" w:rsidRPr="00710D0B">
        <w:rPr>
          <w:rFonts w:ascii="Abadi" w:hAnsi="Abadi"/>
          <w:bCs/>
          <w:vertAlign w:val="superscript"/>
        </w:rPr>
        <w:t>rd</w:t>
      </w:r>
      <w:r w:rsidR="006308A2" w:rsidRPr="00710D0B">
        <w:rPr>
          <w:rFonts w:ascii="Abadi" w:hAnsi="Abadi"/>
          <w:bCs/>
        </w:rPr>
        <w:t xml:space="preserve"> Avenue,</w:t>
      </w:r>
      <w:r w:rsidRPr="00710D0B">
        <w:rPr>
          <w:rFonts w:ascii="Abadi" w:hAnsi="Abadi"/>
          <w:bCs/>
        </w:rPr>
        <w:t xml:space="preserve"> </w:t>
      </w:r>
      <w:r w:rsidR="006308A2" w:rsidRPr="00710D0B">
        <w:rPr>
          <w:rFonts w:ascii="Abadi" w:hAnsi="Abadi"/>
          <w:bCs/>
        </w:rPr>
        <w:t>Anna Nagar East</w:t>
      </w:r>
      <w:r w:rsidRPr="00710D0B">
        <w:rPr>
          <w:rFonts w:ascii="Abadi" w:hAnsi="Abadi"/>
          <w:bCs/>
        </w:rPr>
        <w:t>, Chennai – 600</w:t>
      </w:r>
      <w:r w:rsidR="006308A2" w:rsidRPr="00710D0B">
        <w:rPr>
          <w:rFonts w:ascii="Abadi" w:hAnsi="Abadi"/>
          <w:bCs/>
        </w:rPr>
        <w:t>102</w:t>
      </w:r>
      <w:r w:rsidRPr="00710D0B">
        <w:rPr>
          <w:rFonts w:ascii="Abadi" w:hAnsi="Abadi"/>
          <w:bCs/>
        </w:rPr>
        <w:t>).</w:t>
      </w:r>
      <w:r w:rsidR="00F03E85">
        <w:rPr>
          <w:rFonts w:ascii="Abadi" w:hAnsi="Abadi"/>
          <w:bCs/>
        </w:rPr>
        <w:t xml:space="preserve"> The bidders may visit the site with prior permission.</w:t>
      </w:r>
    </w:p>
    <w:p w14:paraId="2D3392A9" w14:textId="77777777" w:rsidR="00E554B4" w:rsidRPr="00710D0B" w:rsidRDefault="00E554B4" w:rsidP="00E554B4">
      <w:pPr>
        <w:pStyle w:val="ListParagraph"/>
        <w:jc w:val="both"/>
        <w:rPr>
          <w:rFonts w:ascii="Abadi" w:hAnsi="Abadi"/>
          <w:bCs/>
        </w:rPr>
      </w:pPr>
    </w:p>
    <w:p w14:paraId="53A3A64D" w14:textId="5285EEFA" w:rsidR="0045636B" w:rsidRDefault="0045636B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>The supply</w:t>
      </w:r>
      <w:r w:rsidR="00D2643E" w:rsidRPr="00710D0B">
        <w:rPr>
          <w:rFonts w:ascii="Abadi" w:hAnsi="Abadi"/>
          <w:bCs/>
        </w:rPr>
        <w:t xml:space="preserve">, </w:t>
      </w:r>
      <w:r w:rsidRPr="00710D0B">
        <w:rPr>
          <w:rFonts w:ascii="Abadi" w:hAnsi="Abadi"/>
          <w:bCs/>
        </w:rPr>
        <w:t xml:space="preserve">installation and commissioning </w:t>
      </w:r>
      <w:r w:rsidR="001447EB" w:rsidRPr="00710D0B">
        <w:rPr>
          <w:rFonts w:ascii="Abadi" w:hAnsi="Abadi"/>
          <w:bCs/>
        </w:rPr>
        <w:t>should be completed with</w:t>
      </w:r>
      <w:r w:rsidR="00D3777A" w:rsidRPr="00710D0B">
        <w:rPr>
          <w:rFonts w:ascii="Abadi" w:hAnsi="Abadi"/>
          <w:bCs/>
        </w:rPr>
        <w:t>-</w:t>
      </w:r>
      <w:r w:rsidR="001447EB" w:rsidRPr="00710D0B">
        <w:rPr>
          <w:rFonts w:ascii="Abadi" w:hAnsi="Abadi"/>
          <w:bCs/>
        </w:rPr>
        <w:t xml:space="preserve">in </w:t>
      </w:r>
      <w:r w:rsidR="00125049" w:rsidRPr="00710D0B">
        <w:rPr>
          <w:rFonts w:ascii="Abadi" w:hAnsi="Abadi"/>
          <w:bCs/>
        </w:rPr>
        <w:t>1</w:t>
      </w:r>
      <w:r w:rsidR="00A53CFE">
        <w:rPr>
          <w:rFonts w:ascii="Abadi" w:hAnsi="Abadi"/>
          <w:bCs/>
        </w:rPr>
        <w:t>0</w:t>
      </w:r>
      <w:r w:rsidR="001447EB" w:rsidRPr="00710D0B">
        <w:rPr>
          <w:rFonts w:ascii="Abadi" w:hAnsi="Abadi"/>
          <w:bCs/>
        </w:rPr>
        <w:t xml:space="preserve"> days from </w:t>
      </w:r>
      <w:r w:rsidR="007A7B62" w:rsidRPr="00710D0B">
        <w:rPr>
          <w:rFonts w:ascii="Abadi" w:hAnsi="Abadi"/>
          <w:bCs/>
        </w:rPr>
        <w:t xml:space="preserve">the date of </w:t>
      </w:r>
      <w:r w:rsidR="00E950B3" w:rsidRPr="00710D0B">
        <w:rPr>
          <w:rFonts w:ascii="Abadi" w:hAnsi="Abadi"/>
          <w:bCs/>
        </w:rPr>
        <w:t xml:space="preserve">the receipt of </w:t>
      </w:r>
      <w:r w:rsidR="001447EB" w:rsidRPr="00710D0B">
        <w:rPr>
          <w:rFonts w:ascii="Abadi" w:hAnsi="Abadi"/>
          <w:bCs/>
        </w:rPr>
        <w:t>order</w:t>
      </w:r>
      <w:r w:rsidR="00E950B3" w:rsidRPr="00710D0B">
        <w:rPr>
          <w:rFonts w:ascii="Abadi" w:hAnsi="Abadi"/>
          <w:bCs/>
        </w:rPr>
        <w:t xml:space="preserve"> from TNUIFSL</w:t>
      </w:r>
      <w:r w:rsidR="001447EB" w:rsidRPr="00710D0B">
        <w:rPr>
          <w:rFonts w:ascii="Abadi" w:hAnsi="Abadi"/>
          <w:bCs/>
        </w:rPr>
        <w:t>.</w:t>
      </w:r>
    </w:p>
    <w:p w14:paraId="4A5A6AF3" w14:textId="77777777" w:rsidR="00B76343" w:rsidRPr="00B76343" w:rsidRDefault="00B76343" w:rsidP="00B76343">
      <w:pPr>
        <w:pStyle w:val="ListParagraph"/>
        <w:rPr>
          <w:rFonts w:ascii="Abadi" w:hAnsi="Abadi"/>
          <w:bCs/>
        </w:rPr>
      </w:pPr>
    </w:p>
    <w:p w14:paraId="32F70A7F" w14:textId="704DF23B" w:rsidR="00B76343" w:rsidRPr="00710D0B" w:rsidRDefault="00B76343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>
        <w:rPr>
          <w:rFonts w:ascii="Abadi" w:hAnsi="Abadi"/>
          <w:bCs/>
        </w:rPr>
        <w:t xml:space="preserve">The firm should provide onsite support for a minimum period of one year from the date of successful completion of </w:t>
      </w:r>
      <w:r w:rsidRPr="00710D0B">
        <w:rPr>
          <w:rFonts w:ascii="Abadi" w:hAnsi="Abadi"/>
          <w:bCs/>
        </w:rPr>
        <w:t>supply, installation and commissioning</w:t>
      </w:r>
      <w:r>
        <w:rPr>
          <w:rFonts w:ascii="Abadi" w:hAnsi="Abadi"/>
          <w:bCs/>
        </w:rPr>
        <w:t xml:space="preserve"> of the items.</w:t>
      </w:r>
    </w:p>
    <w:p w14:paraId="056BED3F" w14:textId="77777777" w:rsidR="00E950B3" w:rsidRPr="00710D0B" w:rsidRDefault="00E950B3" w:rsidP="00E950B3">
      <w:pPr>
        <w:pStyle w:val="ListParagraph"/>
        <w:rPr>
          <w:rFonts w:ascii="Abadi" w:hAnsi="Abadi"/>
          <w:bCs/>
        </w:rPr>
      </w:pPr>
    </w:p>
    <w:p w14:paraId="09DD2F4A" w14:textId="1C767868" w:rsidR="00E950B3" w:rsidRPr="00710D0B" w:rsidRDefault="00E950B3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</w:rPr>
      </w:pPr>
      <w:r w:rsidRPr="00710D0B">
        <w:rPr>
          <w:rFonts w:ascii="Abadi" w:hAnsi="Abadi"/>
          <w:bCs/>
        </w:rPr>
        <w:t xml:space="preserve">The invoice should be raised in the name of “Tamil Nadu Urban Infrastructure Financial </w:t>
      </w:r>
      <w:r w:rsidR="00B67D35" w:rsidRPr="00710D0B">
        <w:rPr>
          <w:rFonts w:ascii="Abadi" w:hAnsi="Abadi"/>
          <w:bCs/>
        </w:rPr>
        <w:t>Services Ltd, Chennai</w:t>
      </w:r>
      <w:r w:rsidR="00F03E85">
        <w:rPr>
          <w:rFonts w:ascii="Abadi" w:hAnsi="Abadi"/>
          <w:bCs/>
        </w:rPr>
        <w:t>.</w:t>
      </w:r>
      <w:r w:rsidR="00B67D35" w:rsidRPr="00710D0B">
        <w:rPr>
          <w:rFonts w:ascii="Abadi" w:hAnsi="Abadi"/>
          <w:bCs/>
        </w:rPr>
        <w:t>”</w:t>
      </w:r>
      <w:r w:rsidR="006833A4" w:rsidRPr="00710D0B">
        <w:rPr>
          <w:rFonts w:ascii="Abadi" w:hAnsi="Abadi"/>
          <w:bCs/>
        </w:rPr>
        <w:t xml:space="preserve"> </w:t>
      </w:r>
      <w:r w:rsidR="006833A4" w:rsidRPr="00710D0B">
        <w:rPr>
          <w:rFonts w:ascii="Abadi" w:eastAsia="Times New Roman" w:hAnsi="Abadi" w:cs="Calibri"/>
          <w:color w:val="000000" w:themeColor="text1"/>
        </w:rPr>
        <w:t xml:space="preserve">The GST No is 33AAACT4117E1ZW and </w:t>
      </w:r>
      <w:r w:rsidR="00EE568E" w:rsidRPr="00710D0B">
        <w:rPr>
          <w:rFonts w:ascii="Abadi" w:eastAsia="Times New Roman" w:hAnsi="Abadi" w:cs="Calibri"/>
          <w:color w:val="000000" w:themeColor="text1"/>
        </w:rPr>
        <w:t xml:space="preserve">Income Tax </w:t>
      </w:r>
      <w:r w:rsidR="006833A4" w:rsidRPr="00710D0B">
        <w:rPr>
          <w:rFonts w:ascii="Abadi" w:eastAsia="Times New Roman" w:hAnsi="Abadi" w:cs="Calibri"/>
          <w:color w:val="000000" w:themeColor="text1"/>
        </w:rPr>
        <w:t>PAN is AAACT4117E.</w:t>
      </w:r>
    </w:p>
    <w:p w14:paraId="3B412493" w14:textId="77777777" w:rsidR="001447EB" w:rsidRPr="00710D0B" w:rsidRDefault="001447EB" w:rsidP="001447EB">
      <w:pPr>
        <w:pStyle w:val="ListParagraph"/>
        <w:rPr>
          <w:rFonts w:ascii="Abadi" w:hAnsi="Abadi"/>
          <w:bCs/>
        </w:rPr>
      </w:pPr>
    </w:p>
    <w:p w14:paraId="345EFDF3" w14:textId="346CD913" w:rsidR="001447EB" w:rsidRPr="00710D0B" w:rsidRDefault="001447EB" w:rsidP="001D0D96">
      <w:pPr>
        <w:pStyle w:val="ListParagraph"/>
        <w:numPr>
          <w:ilvl w:val="0"/>
          <w:numId w:val="2"/>
        </w:numPr>
        <w:jc w:val="both"/>
        <w:rPr>
          <w:rFonts w:ascii="Abadi" w:hAnsi="Abadi"/>
          <w:bCs/>
        </w:rPr>
      </w:pPr>
      <w:r w:rsidRPr="00710D0B">
        <w:rPr>
          <w:rFonts w:ascii="Abadi" w:hAnsi="Abadi"/>
          <w:bCs/>
        </w:rPr>
        <w:t>The payment will be made after successful completion of supply</w:t>
      </w:r>
      <w:r w:rsidR="00E554B4" w:rsidRPr="00710D0B">
        <w:rPr>
          <w:rFonts w:ascii="Abadi" w:hAnsi="Abadi"/>
          <w:bCs/>
        </w:rPr>
        <w:t xml:space="preserve">, </w:t>
      </w:r>
      <w:r w:rsidRPr="00710D0B">
        <w:rPr>
          <w:rFonts w:ascii="Abadi" w:hAnsi="Abadi"/>
          <w:bCs/>
        </w:rPr>
        <w:t xml:space="preserve">installation </w:t>
      </w:r>
      <w:r w:rsidR="00E554B4" w:rsidRPr="00710D0B">
        <w:rPr>
          <w:rFonts w:ascii="Abadi" w:hAnsi="Abadi"/>
          <w:bCs/>
        </w:rPr>
        <w:t xml:space="preserve">and commissioning </w:t>
      </w:r>
      <w:r w:rsidRPr="00710D0B">
        <w:rPr>
          <w:rFonts w:ascii="Abadi" w:hAnsi="Abadi"/>
          <w:bCs/>
        </w:rPr>
        <w:t xml:space="preserve">of </w:t>
      </w:r>
      <w:r w:rsidR="00A53CFE" w:rsidRPr="00710D0B">
        <w:rPr>
          <w:rFonts w:ascii="Abadi" w:hAnsi="Abadi"/>
          <w:bCs/>
        </w:rPr>
        <w:t>all</w:t>
      </w:r>
      <w:r w:rsidR="006308A2" w:rsidRPr="00710D0B">
        <w:rPr>
          <w:rFonts w:ascii="Abadi" w:hAnsi="Abadi"/>
          <w:bCs/>
        </w:rPr>
        <w:t xml:space="preserve"> the items</w:t>
      </w:r>
      <w:r w:rsidRPr="00710D0B">
        <w:rPr>
          <w:rFonts w:ascii="Abadi" w:hAnsi="Abadi"/>
          <w:bCs/>
        </w:rPr>
        <w:t>.</w:t>
      </w:r>
    </w:p>
    <w:p w14:paraId="0BCFA414" w14:textId="77777777" w:rsidR="007A7B62" w:rsidRPr="00710D0B" w:rsidRDefault="007A7B62" w:rsidP="007A7B62">
      <w:pPr>
        <w:pStyle w:val="ListParagraph"/>
        <w:rPr>
          <w:rFonts w:ascii="Abadi" w:hAnsi="Abadi"/>
          <w:bCs/>
        </w:rPr>
      </w:pPr>
    </w:p>
    <w:p w14:paraId="334C290D" w14:textId="524F723D" w:rsidR="007A7B62" w:rsidRPr="00710D0B" w:rsidRDefault="007A7B62" w:rsidP="007A7B62">
      <w:pPr>
        <w:pStyle w:val="ListParagraph"/>
        <w:jc w:val="both"/>
        <w:rPr>
          <w:rFonts w:ascii="Abadi" w:hAnsi="Abadi"/>
          <w:bCs/>
        </w:rPr>
      </w:pPr>
    </w:p>
    <w:p w14:paraId="1D98B8F3" w14:textId="77777777" w:rsidR="007A7B62" w:rsidRPr="00710D0B" w:rsidRDefault="007A7B62" w:rsidP="007A7B62">
      <w:pPr>
        <w:pStyle w:val="ListParagraph"/>
        <w:jc w:val="right"/>
        <w:rPr>
          <w:rFonts w:ascii="Abadi" w:hAnsi="Abadi"/>
          <w:bCs/>
        </w:rPr>
      </w:pPr>
    </w:p>
    <w:p w14:paraId="4CDE6766" w14:textId="4A6492D5" w:rsidR="007A7B62" w:rsidRPr="00710D0B" w:rsidRDefault="007A7B62" w:rsidP="007A7B62">
      <w:pPr>
        <w:pStyle w:val="ListParagraph"/>
        <w:jc w:val="right"/>
        <w:rPr>
          <w:rFonts w:ascii="Abadi" w:hAnsi="Abadi"/>
          <w:bCs/>
        </w:rPr>
      </w:pPr>
      <w:r w:rsidRPr="00710D0B">
        <w:rPr>
          <w:rFonts w:ascii="Abadi" w:hAnsi="Abadi"/>
          <w:bCs/>
        </w:rPr>
        <w:t>TNUIFSL</w:t>
      </w:r>
    </w:p>
    <w:p w14:paraId="1A2CDD57" w14:textId="77777777" w:rsidR="000E1575" w:rsidRPr="00710D0B" w:rsidRDefault="000E1575">
      <w:pPr>
        <w:spacing w:after="160" w:line="259" w:lineRule="auto"/>
        <w:rPr>
          <w:rFonts w:ascii="Abadi" w:hAnsi="Abadi"/>
          <w:bCs/>
        </w:rPr>
      </w:pPr>
    </w:p>
    <w:p w14:paraId="568C31C6" w14:textId="77777777" w:rsidR="000E1575" w:rsidRPr="00710D0B" w:rsidRDefault="000E1575">
      <w:pPr>
        <w:spacing w:after="160" w:line="259" w:lineRule="auto"/>
        <w:rPr>
          <w:rFonts w:ascii="Abadi" w:hAnsi="Abadi"/>
          <w:bCs/>
        </w:rPr>
      </w:pPr>
    </w:p>
    <w:p w14:paraId="38ED59E5" w14:textId="77777777" w:rsidR="00B404E7" w:rsidRPr="00710D0B" w:rsidRDefault="00B404E7">
      <w:pPr>
        <w:spacing w:after="160" w:line="259" w:lineRule="auto"/>
        <w:rPr>
          <w:rFonts w:ascii="Abadi" w:hAnsi="Abadi"/>
          <w:bCs/>
        </w:rPr>
      </w:pPr>
      <w:r w:rsidRPr="00710D0B">
        <w:rPr>
          <w:rFonts w:ascii="Abadi" w:hAnsi="Abadi"/>
          <w:bCs/>
        </w:rPr>
        <w:br w:type="page"/>
      </w:r>
    </w:p>
    <w:p w14:paraId="4EB91F94" w14:textId="2846A324" w:rsidR="007A7B62" w:rsidRPr="00710D0B" w:rsidRDefault="007A7B62" w:rsidP="007A7B62">
      <w:pPr>
        <w:pStyle w:val="ListParagraph"/>
        <w:jc w:val="right"/>
        <w:rPr>
          <w:rFonts w:ascii="Abadi" w:hAnsi="Abadi"/>
          <w:bCs/>
        </w:rPr>
      </w:pPr>
      <w:r w:rsidRPr="00710D0B">
        <w:rPr>
          <w:rFonts w:ascii="Abadi" w:hAnsi="Abadi"/>
          <w:bCs/>
        </w:rPr>
        <w:lastRenderedPageBreak/>
        <w:t>Annexure – 1</w:t>
      </w:r>
    </w:p>
    <w:p w14:paraId="4ECAEE47" w14:textId="77777777" w:rsidR="00B404E7" w:rsidRPr="00710D0B" w:rsidRDefault="00B404E7" w:rsidP="00B67D35">
      <w:pPr>
        <w:jc w:val="center"/>
        <w:rPr>
          <w:rFonts w:ascii="Abadi" w:eastAsia="Arial Unicode MS" w:hAnsi="Abadi"/>
          <w:b/>
          <w:noProof/>
          <w:u w:val="single"/>
          <w:lang w:eastAsia="en-US"/>
        </w:rPr>
      </w:pPr>
    </w:p>
    <w:p w14:paraId="6F985167" w14:textId="2FB21ACB" w:rsidR="007A7B62" w:rsidRPr="00710D0B" w:rsidRDefault="00B67D35" w:rsidP="00B67D35">
      <w:pPr>
        <w:jc w:val="center"/>
        <w:rPr>
          <w:rFonts w:ascii="Abadi" w:eastAsia="Arial Unicode MS" w:hAnsi="Abadi"/>
          <w:b/>
          <w:noProof/>
          <w:u w:val="single"/>
          <w:lang w:eastAsia="en-US"/>
        </w:rPr>
      </w:pPr>
      <w:r w:rsidRPr="00710D0B">
        <w:rPr>
          <w:rFonts w:ascii="Abadi" w:eastAsia="Arial Unicode MS" w:hAnsi="Abadi"/>
          <w:b/>
          <w:noProof/>
          <w:u w:val="single"/>
          <w:lang w:eastAsia="en-US"/>
        </w:rPr>
        <w:t xml:space="preserve">Offer for </w:t>
      </w:r>
      <w:r w:rsidR="00D9312D" w:rsidRPr="00710D0B">
        <w:rPr>
          <w:rFonts w:ascii="Abadi" w:hAnsi="Abadi"/>
          <w:b/>
          <w:noProof/>
          <w:u w:val="single"/>
        </w:rPr>
        <w:t>supply</w:t>
      </w:r>
      <w:r w:rsidR="00C15120" w:rsidRPr="00710D0B">
        <w:rPr>
          <w:rFonts w:ascii="Abadi" w:hAnsi="Abadi"/>
          <w:b/>
          <w:noProof/>
          <w:u w:val="single"/>
        </w:rPr>
        <w:t xml:space="preserve">, </w:t>
      </w:r>
      <w:r w:rsidR="00D9312D" w:rsidRPr="00710D0B">
        <w:rPr>
          <w:rFonts w:ascii="Abadi" w:hAnsi="Abadi"/>
          <w:b/>
          <w:noProof/>
          <w:u w:val="single"/>
        </w:rPr>
        <w:t xml:space="preserve">installation </w:t>
      </w:r>
      <w:r w:rsidR="00C15120" w:rsidRPr="00710D0B">
        <w:rPr>
          <w:rFonts w:ascii="Abadi" w:hAnsi="Abadi"/>
          <w:b/>
          <w:noProof/>
          <w:u w:val="single"/>
        </w:rPr>
        <w:t xml:space="preserve">and commissioning </w:t>
      </w:r>
      <w:r w:rsidR="00D9312D" w:rsidRPr="00710D0B">
        <w:rPr>
          <w:rFonts w:ascii="Abadi" w:hAnsi="Abadi"/>
          <w:b/>
          <w:noProof/>
          <w:u w:val="single"/>
        </w:rPr>
        <w:t xml:space="preserve">of </w:t>
      </w:r>
      <w:r w:rsidR="008A2F92" w:rsidRPr="008A2F92">
        <w:rPr>
          <w:rFonts w:ascii="Abadi" w:hAnsi="Abadi"/>
          <w:b/>
          <w:noProof/>
          <w:u w:val="single"/>
        </w:rPr>
        <w:t>Audio &amp; Video Equipments</w:t>
      </w:r>
    </w:p>
    <w:p w14:paraId="5E7A6DB1" w14:textId="77777777" w:rsidR="00B67D35" w:rsidRPr="00710D0B" w:rsidRDefault="00B67D35" w:rsidP="007A7B62">
      <w:pPr>
        <w:rPr>
          <w:rFonts w:ascii="Abadi" w:hAnsi="Abadi"/>
          <w:sz w:val="22"/>
          <w:szCs w:val="22"/>
          <w:lang w:eastAsia="en-US"/>
        </w:rPr>
      </w:pPr>
    </w:p>
    <w:p w14:paraId="4177CB16" w14:textId="5C867724" w:rsidR="007A7B62" w:rsidRPr="00710D0B" w:rsidRDefault="007A7B62" w:rsidP="007A7B62">
      <w:pPr>
        <w:jc w:val="both"/>
        <w:rPr>
          <w:rFonts w:ascii="Abadi" w:hAnsi="Abadi"/>
          <w:b/>
          <w:sz w:val="22"/>
          <w:szCs w:val="22"/>
          <w:u w:val="single"/>
        </w:rPr>
      </w:pPr>
      <w:r w:rsidRPr="00710D0B">
        <w:rPr>
          <w:rFonts w:ascii="Abadi" w:hAnsi="Abadi"/>
          <w:b/>
          <w:sz w:val="22"/>
          <w:szCs w:val="22"/>
          <w:u w:val="single"/>
        </w:rPr>
        <w:t xml:space="preserve">I.PROFILE OF THE </w:t>
      </w:r>
      <w:r w:rsidR="00AE2E85" w:rsidRPr="00710D0B">
        <w:rPr>
          <w:rFonts w:ascii="Abadi" w:hAnsi="Abadi"/>
          <w:b/>
          <w:sz w:val="22"/>
          <w:szCs w:val="22"/>
          <w:u w:val="single"/>
        </w:rPr>
        <w:t>FIRM</w:t>
      </w:r>
      <w:r w:rsidRPr="00710D0B">
        <w:rPr>
          <w:rFonts w:ascii="Abadi" w:hAnsi="Abadi"/>
          <w:b/>
          <w:sz w:val="22"/>
          <w:szCs w:val="22"/>
          <w:u w:val="single"/>
        </w:rPr>
        <w:t>:</w:t>
      </w:r>
    </w:p>
    <w:p w14:paraId="2BB6EFC6" w14:textId="77777777" w:rsidR="007A7B62" w:rsidRPr="00710D0B" w:rsidRDefault="007A7B62" w:rsidP="007A7B62">
      <w:pPr>
        <w:pStyle w:val="NormalWeb"/>
        <w:spacing w:before="0" w:beforeAutospacing="0" w:after="0" w:afterAutospacing="0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bCs/>
          <w:sz w:val="22"/>
          <w:szCs w:val="22"/>
        </w:rPr>
        <w:t xml:space="preserve"> The </w:t>
      </w:r>
      <w:r w:rsidRPr="00710D0B">
        <w:rPr>
          <w:rFonts w:ascii="Abadi" w:hAnsi="Abadi"/>
          <w:sz w:val="22"/>
          <w:szCs w:val="22"/>
        </w:rPr>
        <w:t xml:space="preserve">company should furnish the following details: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969"/>
        <w:gridCol w:w="4198"/>
      </w:tblGrid>
      <w:tr w:rsidR="007A7B62" w:rsidRPr="00710D0B" w14:paraId="3D97ED0F" w14:textId="77777777" w:rsidTr="004A1A34">
        <w:trPr>
          <w:trHeight w:val="1370"/>
          <w:jc w:val="center"/>
        </w:trPr>
        <w:tc>
          <w:tcPr>
            <w:tcW w:w="562" w:type="dxa"/>
            <w:shd w:val="clear" w:color="auto" w:fill="auto"/>
          </w:tcPr>
          <w:p w14:paraId="24193E2C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 xml:space="preserve"> 1.</w:t>
            </w:r>
          </w:p>
        </w:tc>
        <w:tc>
          <w:tcPr>
            <w:tcW w:w="3969" w:type="dxa"/>
            <w:shd w:val="clear" w:color="auto" w:fill="auto"/>
          </w:tcPr>
          <w:p w14:paraId="7772DD25" w14:textId="77777777" w:rsidR="007A7B62" w:rsidRPr="00710D0B" w:rsidRDefault="007A7B62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>Name of the Supplier:</w:t>
            </w:r>
          </w:p>
          <w:p w14:paraId="2A3C21E9" w14:textId="77777777" w:rsidR="007A7B62" w:rsidRPr="00710D0B" w:rsidRDefault="007A7B62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3CA9404D" w14:textId="77777777" w:rsidR="00B67D35" w:rsidRPr="00710D0B" w:rsidRDefault="00B67D35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18BD5BB6" w14:textId="77777777" w:rsidR="00B67D35" w:rsidRPr="00710D0B" w:rsidRDefault="00B67D35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>GST No.</w:t>
            </w:r>
          </w:p>
          <w:p w14:paraId="0C9AD95E" w14:textId="0C6BD46C" w:rsidR="00B67D35" w:rsidRPr="00710D0B" w:rsidRDefault="00123C9A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 xml:space="preserve">Income Tax </w:t>
            </w:r>
            <w:r w:rsidR="00B67D35" w:rsidRPr="00710D0B">
              <w:rPr>
                <w:rFonts w:ascii="Abadi" w:hAnsi="Abadi"/>
                <w:sz w:val="22"/>
                <w:szCs w:val="22"/>
              </w:rPr>
              <w:t>PAN:</w:t>
            </w:r>
          </w:p>
        </w:tc>
        <w:tc>
          <w:tcPr>
            <w:tcW w:w="4198" w:type="dxa"/>
            <w:shd w:val="clear" w:color="auto" w:fill="auto"/>
          </w:tcPr>
          <w:p w14:paraId="2B91A79E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0DD82248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37A7DB61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</w:tc>
      </w:tr>
      <w:tr w:rsidR="007A7B62" w:rsidRPr="00710D0B" w14:paraId="03AD34CC" w14:textId="77777777" w:rsidTr="00A06605">
        <w:trPr>
          <w:trHeight w:val="927"/>
          <w:jc w:val="center"/>
        </w:trPr>
        <w:tc>
          <w:tcPr>
            <w:tcW w:w="562" w:type="dxa"/>
            <w:shd w:val="clear" w:color="auto" w:fill="auto"/>
          </w:tcPr>
          <w:p w14:paraId="086E239B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 xml:space="preserve"> 2.</w:t>
            </w:r>
          </w:p>
        </w:tc>
        <w:tc>
          <w:tcPr>
            <w:tcW w:w="3969" w:type="dxa"/>
            <w:shd w:val="clear" w:color="auto" w:fill="auto"/>
          </w:tcPr>
          <w:p w14:paraId="0458ABE8" w14:textId="77777777" w:rsidR="007A7B62" w:rsidRPr="00710D0B" w:rsidRDefault="007A7B62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 xml:space="preserve">Address </w:t>
            </w:r>
            <w:r w:rsidRPr="00710D0B">
              <w:rPr>
                <w:rFonts w:ascii="Abadi" w:hAnsi="Abadi"/>
                <w:bCs/>
                <w:sz w:val="22"/>
                <w:szCs w:val="22"/>
              </w:rPr>
              <w:t xml:space="preserve">of </w:t>
            </w:r>
            <w:r w:rsidRPr="00710D0B">
              <w:rPr>
                <w:rFonts w:ascii="Abadi" w:hAnsi="Abadi"/>
                <w:sz w:val="22"/>
                <w:szCs w:val="22"/>
              </w:rPr>
              <w:t xml:space="preserve">the Registered </w:t>
            </w:r>
          </w:p>
          <w:p w14:paraId="58C79867" w14:textId="77777777" w:rsidR="007A7B62" w:rsidRPr="00710D0B" w:rsidRDefault="007A7B62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 xml:space="preserve">Office </w:t>
            </w:r>
            <w:r w:rsidRPr="00710D0B">
              <w:rPr>
                <w:rFonts w:ascii="Abadi" w:hAnsi="Abadi"/>
                <w:bCs/>
                <w:iCs/>
                <w:sz w:val="22"/>
                <w:szCs w:val="22"/>
              </w:rPr>
              <w:t xml:space="preserve">of the </w:t>
            </w:r>
            <w:r w:rsidRPr="00710D0B">
              <w:rPr>
                <w:rFonts w:ascii="Abadi" w:hAnsi="Abadi"/>
                <w:sz w:val="22"/>
                <w:szCs w:val="22"/>
              </w:rPr>
              <w:t>firm</w:t>
            </w:r>
          </w:p>
        </w:tc>
        <w:tc>
          <w:tcPr>
            <w:tcW w:w="4198" w:type="dxa"/>
            <w:shd w:val="clear" w:color="auto" w:fill="auto"/>
          </w:tcPr>
          <w:p w14:paraId="7C2E9F4D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23A23ECA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224FA1ED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6403D311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01C52871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</w:tc>
      </w:tr>
      <w:tr w:rsidR="007A7B62" w:rsidRPr="00710D0B" w14:paraId="7483E515" w14:textId="77777777" w:rsidTr="004A1A34">
        <w:trPr>
          <w:trHeight w:val="1349"/>
          <w:jc w:val="center"/>
        </w:trPr>
        <w:tc>
          <w:tcPr>
            <w:tcW w:w="562" w:type="dxa"/>
            <w:shd w:val="clear" w:color="auto" w:fill="auto"/>
          </w:tcPr>
          <w:p w14:paraId="26CF1D00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sz w:val="22"/>
                <w:szCs w:val="22"/>
              </w:rPr>
              <w:t xml:space="preserve"> 3.</w:t>
            </w:r>
          </w:p>
        </w:tc>
        <w:tc>
          <w:tcPr>
            <w:tcW w:w="3969" w:type="dxa"/>
            <w:shd w:val="clear" w:color="auto" w:fill="auto"/>
          </w:tcPr>
          <w:p w14:paraId="72985DE2" w14:textId="77777777" w:rsidR="007A7B62" w:rsidRPr="00710D0B" w:rsidRDefault="007A7B62" w:rsidP="00AE2E85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  <w:r w:rsidRPr="00710D0B">
              <w:rPr>
                <w:rFonts w:ascii="Abadi" w:hAnsi="Abadi"/>
                <w:iCs/>
                <w:sz w:val="22"/>
                <w:szCs w:val="22"/>
              </w:rPr>
              <w:t xml:space="preserve">Name </w:t>
            </w:r>
            <w:r w:rsidRPr="00710D0B">
              <w:rPr>
                <w:rFonts w:ascii="Abadi" w:hAnsi="Abadi"/>
                <w:sz w:val="22"/>
                <w:szCs w:val="22"/>
              </w:rPr>
              <w:t xml:space="preserve">and phone No. </w:t>
            </w:r>
            <w:r w:rsidRPr="00710D0B">
              <w:rPr>
                <w:rFonts w:ascii="Abadi" w:hAnsi="Abadi"/>
                <w:bCs/>
                <w:sz w:val="22"/>
                <w:szCs w:val="22"/>
              </w:rPr>
              <w:t xml:space="preserve">of </w:t>
            </w:r>
            <w:r w:rsidRPr="00710D0B">
              <w:rPr>
                <w:rFonts w:ascii="Abadi" w:hAnsi="Abadi"/>
                <w:sz w:val="22"/>
                <w:szCs w:val="22"/>
              </w:rPr>
              <w:t xml:space="preserve">the person </w:t>
            </w:r>
            <w:r w:rsidRPr="00710D0B">
              <w:rPr>
                <w:rFonts w:ascii="Abadi" w:hAnsi="Abadi"/>
                <w:bCs/>
                <w:sz w:val="22"/>
                <w:szCs w:val="22"/>
              </w:rPr>
              <w:t xml:space="preserve">to be </w:t>
            </w:r>
            <w:r w:rsidRPr="00710D0B">
              <w:rPr>
                <w:rFonts w:ascii="Abadi" w:hAnsi="Abadi"/>
                <w:sz w:val="22"/>
                <w:szCs w:val="22"/>
              </w:rPr>
              <w:t xml:space="preserve">contacted for </w:t>
            </w:r>
            <w:r w:rsidRPr="00710D0B">
              <w:rPr>
                <w:rFonts w:ascii="Abadi" w:hAnsi="Abadi"/>
                <w:bCs/>
                <w:sz w:val="22"/>
                <w:szCs w:val="22"/>
              </w:rPr>
              <w:t xml:space="preserve">the </w:t>
            </w:r>
            <w:r w:rsidRPr="00710D0B">
              <w:rPr>
                <w:rFonts w:ascii="Abadi" w:hAnsi="Abadi"/>
                <w:sz w:val="22"/>
                <w:szCs w:val="22"/>
              </w:rPr>
              <w:t xml:space="preserve">above tender. </w:t>
            </w:r>
          </w:p>
        </w:tc>
        <w:tc>
          <w:tcPr>
            <w:tcW w:w="4198" w:type="dxa"/>
            <w:shd w:val="clear" w:color="auto" w:fill="auto"/>
          </w:tcPr>
          <w:p w14:paraId="45EC24C2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0F4B0770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  <w:p w14:paraId="4C6908D0" w14:textId="77777777" w:rsidR="007A7B62" w:rsidRPr="00710D0B" w:rsidRDefault="007A7B62" w:rsidP="00B02764">
            <w:pPr>
              <w:pStyle w:val="NormalWeb"/>
              <w:spacing w:before="0" w:beforeAutospacing="0" w:after="0" w:afterAutospacing="0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02F84873" w14:textId="77777777" w:rsidR="007A7B62" w:rsidRPr="00710D0B" w:rsidRDefault="007A7B62" w:rsidP="007A7B62">
      <w:pPr>
        <w:pStyle w:val="NormalWeb"/>
        <w:spacing w:before="0" w:beforeAutospacing="0" w:after="0" w:afterAutospacing="0"/>
        <w:rPr>
          <w:rFonts w:ascii="Abadi" w:hAnsi="Abadi"/>
          <w:sz w:val="22"/>
          <w:szCs w:val="22"/>
        </w:rPr>
      </w:pPr>
    </w:p>
    <w:p w14:paraId="386AC471" w14:textId="77777777" w:rsidR="005524B8" w:rsidRPr="00710D0B" w:rsidRDefault="005524B8" w:rsidP="007A7B62">
      <w:pPr>
        <w:pStyle w:val="NormalWeb"/>
        <w:spacing w:before="0" w:beforeAutospacing="0" w:after="0" w:afterAutospacing="0"/>
        <w:rPr>
          <w:rFonts w:ascii="Abadi" w:hAnsi="Abadi"/>
          <w:sz w:val="22"/>
          <w:szCs w:val="22"/>
        </w:rPr>
      </w:pPr>
    </w:p>
    <w:p w14:paraId="264DDBDB" w14:textId="43C9DFF8" w:rsidR="005524B8" w:rsidRDefault="005524B8" w:rsidP="005524B8">
      <w:pPr>
        <w:jc w:val="both"/>
        <w:rPr>
          <w:rFonts w:ascii="Abadi" w:hAnsi="Abadi"/>
          <w:b/>
          <w:sz w:val="22"/>
          <w:szCs w:val="22"/>
        </w:rPr>
      </w:pPr>
      <w:r w:rsidRPr="00710D0B">
        <w:rPr>
          <w:rFonts w:ascii="Abadi" w:hAnsi="Abadi"/>
          <w:b/>
          <w:sz w:val="22"/>
          <w:szCs w:val="22"/>
        </w:rPr>
        <w:t>II. ITEMS, QTY &amp; RATES QUOTED: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60"/>
        <w:gridCol w:w="2478"/>
        <w:gridCol w:w="1037"/>
        <w:gridCol w:w="1253"/>
        <w:gridCol w:w="1254"/>
        <w:gridCol w:w="1253"/>
        <w:gridCol w:w="1254"/>
        <w:gridCol w:w="1254"/>
      </w:tblGrid>
      <w:tr w:rsidR="00DD1832" w:rsidRPr="00DD1832" w14:paraId="407B89A5" w14:textId="30D5D43E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7140" w14:textId="77777777" w:rsidR="00DD1832" w:rsidRPr="00DD1832" w:rsidRDefault="00DD1832" w:rsidP="00DD1832">
            <w:pPr>
              <w:jc w:val="both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S#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9E02" w14:textId="77777777" w:rsidR="00DD1832" w:rsidRPr="00DD1832" w:rsidRDefault="00DD1832" w:rsidP="00DD1832">
            <w:pPr>
              <w:jc w:val="both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Item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4D89" w14:textId="77777777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Qty</w:t>
            </w:r>
          </w:p>
          <w:p w14:paraId="455A9E66" w14:textId="7DCB0BDC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(A)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719" w14:textId="77777777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Unit Rate in Rs.</w:t>
            </w:r>
          </w:p>
          <w:p w14:paraId="096C441F" w14:textId="4E943DCA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(B)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649" w14:textId="104A1035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Total</w:t>
            </w:r>
            <w:r>
              <w:rPr>
                <w:rFonts w:ascii="Abadi" w:hAnsi="Abadi"/>
                <w:b/>
                <w:sz w:val="22"/>
                <w:szCs w:val="22"/>
              </w:rPr>
              <w:t xml:space="preserve"> Rate</w:t>
            </w:r>
            <w:r w:rsidRPr="00DD1832">
              <w:rPr>
                <w:rFonts w:ascii="Abadi" w:hAnsi="Abadi"/>
                <w:b/>
                <w:sz w:val="22"/>
                <w:szCs w:val="22"/>
              </w:rPr>
              <w:t xml:space="preserve"> in Rs.</w:t>
            </w:r>
          </w:p>
          <w:p w14:paraId="1F9CA508" w14:textId="684B5D1E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(C) = (A)*(B)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5EB" w14:textId="77777777" w:rsid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>
              <w:rPr>
                <w:rFonts w:ascii="Abadi" w:hAnsi="Abadi"/>
                <w:b/>
                <w:sz w:val="22"/>
                <w:szCs w:val="22"/>
              </w:rPr>
              <w:t>Rate of GST in %</w:t>
            </w:r>
          </w:p>
          <w:p w14:paraId="5773EFBC" w14:textId="0982F9BC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>
              <w:rPr>
                <w:rFonts w:ascii="Abadi" w:hAnsi="Abadi"/>
                <w:b/>
                <w:sz w:val="22"/>
                <w:szCs w:val="22"/>
              </w:rPr>
              <w:t>(D)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A6B" w14:textId="77777777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Total GST in Rs.</w:t>
            </w:r>
          </w:p>
          <w:p w14:paraId="0F718B04" w14:textId="33DBAF7A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>
              <w:rPr>
                <w:rFonts w:ascii="Abadi" w:hAnsi="Abadi"/>
                <w:b/>
                <w:sz w:val="22"/>
                <w:szCs w:val="22"/>
              </w:rPr>
              <w:t>(E) = (C)*</w:t>
            </w:r>
            <w:r w:rsidRPr="00DD1832">
              <w:rPr>
                <w:rFonts w:ascii="Abadi" w:hAnsi="Abadi"/>
                <w:b/>
                <w:sz w:val="22"/>
                <w:szCs w:val="22"/>
              </w:rPr>
              <w:t>(D)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776" w14:textId="2535790C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Total in Rs.</w:t>
            </w:r>
          </w:p>
          <w:p w14:paraId="163C2AC3" w14:textId="5E9F42EA" w:rsidR="00DD1832" w:rsidRPr="00DD1832" w:rsidRDefault="00DD1832" w:rsidP="00DD1832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(</w:t>
            </w:r>
            <w:r>
              <w:rPr>
                <w:rFonts w:ascii="Abadi" w:hAnsi="Abadi"/>
                <w:b/>
                <w:sz w:val="22"/>
                <w:szCs w:val="22"/>
              </w:rPr>
              <w:t>F</w:t>
            </w:r>
            <w:r w:rsidRPr="00DD1832">
              <w:rPr>
                <w:rFonts w:ascii="Abadi" w:hAnsi="Abadi"/>
                <w:b/>
                <w:sz w:val="22"/>
                <w:szCs w:val="22"/>
              </w:rPr>
              <w:t>) = (C)</w:t>
            </w:r>
            <w:r>
              <w:rPr>
                <w:rFonts w:ascii="Abadi" w:hAnsi="Abadi"/>
                <w:b/>
                <w:sz w:val="22"/>
                <w:szCs w:val="22"/>
              </w:rPr>
              <w:t>+</w:t>
            </w:r>
            <w:r w:rsidRPr="00DD1832">
              <w:rPr>
                <w:rFonts w:ascii="Abadi" w:hAnsi="Abadi"/>
                <w:b/>
                <w:sz w:val="22"/>
                <w:szCs w:val="22"/>
              </w:rPr>
              <w:t>(</w:t>
            </w:r>
            <w:r>
              <w:rPr>
                <w:rFonts w:ascii="Abadi" w:hAnsi="Abadi"/>
                <w:b/>
                <w:sz w:val="22"/>
                <w:szCs w:val="22"/>
              </w:rPr>
              <w:t>E</w:t>
            </w:r>
            <w:r w:rsidRPr="00DD1832">
              <w:rPr>
                <w:rFonts w:ascii="Abadi" w:hAnsi="Abadi"/>
                <w:b/>
                <w:sz w:val="22"/>
                <w:szCs w:val="22"/>
              </w:rPr>
              <w:t>)</w:t>
            </w:r>
          </w:p>
        </w:tc>
      </w:tr>
      <w:tr w:rsidR="00DD1832" w:rsidRPr="00DD1832" w14:paraId="157F3C96" w14:textId="15C0D23F" w:rsidTr="00DD1832">
        <w:trPr>
          <w:jc w:val="center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4992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Displays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A2B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96F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149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689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269" w14:textId="11EEE123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40E5F827" w14:textId="32C9CD93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F21A" w14:textId="50C8CD35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E58" w14:textId="2B0F385F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Newline 98” Interactive Display or Equivalent with Three years warranty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7A1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65F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30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E7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0A2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872" w14:textId="6B4A6FCC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1F19C2BD" w14:textId="77777777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F7B" w14:textId="49166BAF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320" w14:textId="07AE8CB9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 xml:space="preserve">Newline 75” Interactive Display or Equivalent with Three years warranty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CC3" w14:textId="467983AD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26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60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70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EBB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8DF" w14:textId="70E3A380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153949D4" w14:textId="250200F3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46C" w14:textId="54069F12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0E6B" w14:textId="3D723EA6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Newline 55” Commercial Display or Equivalent with Three years warranty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213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2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66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538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012B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931D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4D4" w14:textId="0AB3283E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54EE2642" w14:textId="77777777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9D" w14:textId="508B2B41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4.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09B" w14:textId="5C6AC133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Newline 65” Commercial Display or Equivalent with Three years warranty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120" w14:textId="452C2C79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2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F8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16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A38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5BD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D2C" w14:textId="3AE7890A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0117922A" w14:textId="4BE716D2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F8B2" w14:textId="5FFEA3BC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5.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4B8" w14:textId="70BE84D6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Newline Flex 27” All-in-One Desktop Monitor, Interactive Touch Monitor for Videoconferencing; Titltable upto 45’ or Equivalent with Three years warranty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21C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BCB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C5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BF5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E4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DE9" w14:textId="7891AD15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7145DA88" w14:textId="71E6AD7A" w:rsidTr="00DD1832">
        <w:trPr>
          <w:trHeight w:val="249"/>
          <w:jc w:val="center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CD3" w14:textId="54DABE2E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PC for Main Display &amp; CMD Chamber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3A0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051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BAE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904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D83" w14:textId="1D26BFC9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64E3FE4C" w14:textId="7C60BED9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7B5F" w14:textId="0D557488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F24" w14:textId="07912AF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OPS PC / i7 12</w:t>
            </w:r>
            <w:r w:rsidRPr="00DD1832">
              <w:rPr>
                <w:rFonts w:ascii="Abadi" w:hAnsi="Abadi"/>
                <w:bCs/>
                <w:sz w:val="22"/>
                <w:szCs w:val="22"/>
                <w:vertAlign w:val="superscript"/>
              </w:rPr>
              <w:t>th</w:t>
            </w:r>
            <w:r w:rsidRPr="00DD1832">
              <w:rPr>
                <w:rFonts w:ascii="Abadi" w:hAnsi="Abadi"/>
                <w:bCs/>
                <w:sz w:val="22"/>
                <w:szCs w:val="22"/>
              </w:rPr>
              <w:t xml:space="preserve"> Gen / 16GB / 512GB / with Windows 11 Pro with Three years warranty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153" w14:textId="3455CED2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2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49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885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ABA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186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C29" w14:textId="54D034BB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1BA194FD" w14:textId="01CEE532" w:rsidTr="00DD1832">
        <w:trPr>
          <w:jc w:val="center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EF3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Speaker Phone for Video Conferencing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859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EFC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78C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89D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264" w14:textId="23A4187C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10550549" w14:textId="5975FE4C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70B" w14:textId="7C0C0F12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7.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F42" w14:textId="1EA60A7B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A&amp;T; AIR500 Speaker Phone or Equivalent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A502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3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0B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62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105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04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DFA" w14:textId="24F35863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4A1C2D66" w14:textId="06C94142" w:rsidTr="00DD1832">
        <w:trPr>
          <w:jc w:val="center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86E8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Camera for Video Conferencing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78F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514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EF1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1F2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5B5" w14:textId="5FB5C41D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61D5FFB7" w14:textId="243948DC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7F5" w14:textId="3EC8BEBE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8.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9D0B" w14:textId="31AC2785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PTZ Camera with 20x Zoom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7D12" w14:textId="29ED1D6E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CF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8D8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BB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60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8FA" w14:textId="155312F5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0E5D8025" w14:textId="77777777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D12" w14:textId="5DD5613B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9.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17D" w14:textId="06A0EBB2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PTZ Camera with 10x Zoom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9DB" w14:textId="71F55496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16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E0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D40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AD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D60" w14:textId="54F28618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074EE7F3" w14:textId="48E7679C" w:rsidTr="00DD1832">
        <w:trPr>
          <w:jc w:val="center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0A10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Other Accessories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B03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93E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312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09C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CDB" w14:textId="19866974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31AE43E8" w14:textId="3A42F285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0A79" w14:textId="7793854F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10.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2D0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Netrix Pair Nx-iphd-4k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6CF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F98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35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18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02F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D8D" w14:textId="0A2386BA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2734BE98" w14:textId="0833CEA0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DEA6" w14:textId="28514E03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11.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2A3C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Netrix Receiver Nx-iphd-r-4k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0A2B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2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665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43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D52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935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EE1" w14:textId="2AB4E0E9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35D66CC4" w14:textId="4DD860D5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9A6F" w14:textId="450A808D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12.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61EA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Network Switch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81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558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491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AC1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E2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52F" w14:textId="3FDF29CB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130A9CC8" w14:textId="600DFC62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6933" w14:textId="78AF97BD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13.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CD19" w14:textId="0B4119DB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HDMI Splitter as required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36CA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 no.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005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88D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2D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58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734" w14:textId="651F87F4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63CE7288" w14:textId="0EAF2EDE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D61" w14:textId="2739DA1B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14.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8F8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HDMI Cable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CDEB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15 mtr (approx.)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64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77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3B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2A7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967" w14:textId="3C090A01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78C51D2E" w14:textId="330DC566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429" w14:textId="16E7D80B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15.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39D3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USB fiber cable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1E96" w14:textId="378353EB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20 mtr (approx.)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72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90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26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70B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057" w14:textId="2259B5CA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5CD04871" w14:textId="536EE226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2DC" w14:textId="636CEE31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16.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338" w14:textId="77777777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Any other accessories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AB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As required</w:t>
            </w:r>
          </w:p>
          <w:p w14:paraId="34828051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  <w:p w14:paraId="54B5C841" w14:textId="77777777" w:rsidR="00DD1832" w:rsidRPr="00DD1832" w:rsidRDefault="00DD1832" w:rsidP="00DD1832">
            <w:pPr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5112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44A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8F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35E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C58" w14:textId="1AA3E7D6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0DBB1544" w14:textId="77777777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B96" w14:textId="7F880A0A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17.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067" w14:textId="65397C2B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Installation &amp; Integration Charges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360" w14:textId="695D75A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931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59C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20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041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2EF" w14:textId="654AE095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  <w:tr w:rsidR="00DD1832" w:rsidRPr="00DD1832" w14:paraId="47D7C38D" w14:textId="77777777" w:rsidTr="00DD183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C60" w14:textId="2102C6C8" w:rsidR="00DD1832" w:rsidRPr="00DD1832" w:rsidRDefault="00DD1832" w:rsidP="00DD1832">
            <w:pPr>
              <w:jc w:val="both"/>
              <w:rPr>
                <w:rFonts w:ascii="Abadi" w:hAnsi="Abadi"/>
                <w:bCs/>
                <w:sz w:val="22"/>
                <w:szCs w:val="22"/>
              </w:rPr>
            </w:pPr>
            <w:r w:rsidRPr="00DD1832">
              <w:rPr>
                <w:rFonts w:ascii="Abadi" w:hAnsi="Abadi"/>
                <w:bCs/>
                <w:sz w:val="22"/>
                <w:szCs w:val="22"/>
              </w:rPr>
              <w:t>18.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693" w14:textId="0F536253" w:rsidR="00DD1832" w:rsidRPr="00DD1832" w:rsidRDefault="00DD1832" w:rsidP="00DD1832">
            <w:pPr>
              <w:jc w:val="both"/>
              <w:rPr>
                <w:rFonts w:ascii="Abadi" w:hAnsi="Abadi"/>
                <w:b/>
                <w:sz w:val="22"/>
                <w:szCs w:val="22"/>
              </w:rPr>
            </w:pPr>
            <w:r w:rsidRPr="00DD1832">
              <w:rPr>
                <w:rFonts w:ascii="Abadi" w:hAnsi="Abadi"/>
                <w:b/>
                <w:sz w:val="22"/>
                <w:szCs w:val="22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714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483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528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B21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9E9" w14:textId="77777777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489" w14:textId="218E9536" w:rsidR="00DD1832" w:rsidRPr="00DD1832" w:rsidRDefault="00DD1832" w:rsidP="00DD1832">
            <w:pPr>
              <w:jc w:val="center"/>
              <w:rPr>
                <w:rFonts w:ascii="Abadi" w:hAnsi="Abadi"/>
                <w:bCs/>
                <w:sz w:val="22"/>
                <w:szCs w:val="22"/>
              </w:rPr>
            </w:pPr>
          </w:p>
        </w:tc>
      </w:tr>
    </w:tbl>
    <w:p w14:paraId="249042F0" w14:textId="77777777" w:rsidR="005F3039" w:rsidRDefault="005F3039" w:rsidP="005524B8">
      <w:pPr>
        <w:jc w:val="both"/>
        <w:rPr>
          <w:rFonts w:ascii="Abadi" w:hAnsi="Abadi"/>
          <w:b/>
          <w:sz w:val="22"/>
          <w:szCs w:val="22"/>
        </w:rPr>
      </w:pPr>
    </w:p>
    <w:p w14:paraId="62BE0140" w14:textId="3151C0A8" w:rsidR="007A7B62" w:rsidRPr="00710D0B" w:rsidRDefault="007A7B62" w:rsidP="007A7B62">
      <w:pPr>
        <w:rPr>
          <w:rFonts w:ascii="Abadi" w:hAnsi="Abadi"/>
          <w:b/>
          <w:sz w:val="22"/>
          <w:szCs w:val="22"/>
        </w:rPr>
      </w:pPr>
      <w:r w:rsidRPr="00710D0B">
        <w:rPr>
          <w:rFonts w:ascii="Abadi" w:hAnsi="Abadi"/>
          <w:b/>
          <w:bCs/>
          <w:sz w:val="22"/>
          <w:szCs w:val="22"/>
        </w:rPr>
        <w:t>I</w:t>
      </w:r>
      <w:r w:rsidR="00F03E85">
        <w:rPr>
          <w:rFonts w:ascii="Abadi" w:hAnsi="Abadi"/>
          <w:b/>
          <w:bCs/>
          <w:sz w:val="22"/>
          <w:szCs w:val="22"/>
        </w:rPr>
        <w:t>II</w:t>
      </w:r>
      <w:r w:rsidRPr="00710D0B">
        <w:rPr>
          <w:rFonts w:ascii="Abadi" w:hAnsi="Abadi"/>
          <w:b/>
          <w:bCs/>
          <w:sz w:val="22"/>
          <w:szCs w:val="22"/>
        </w:rPr>
        <w:t>.</w:t>
      </w:r>
      <w:r w:rsidRPr="00710D0B">
        <w:rPr>
          <w:rFonts w:ascii="Abadi" w:hAnsi="Abadi"/>
          <w:sz w:val="22"/>
          <w:szCs w:val="22"/>
        </w:rPr>
        <w:t xml:space="preserve"> </w:t>
      </w:r>
      <w:r w:rsidRPr="00710D0B">
        <w:rPr>
          <w:rFonts w:ascii="Abadi" w:hAnsi="Abadi"/>
          <w:b/>
          <w:sz w:val="22"/>
          <w:szCs w:val="22"/>
        </w:rPr>
        <w:t>UNDERTAKING:</w:t>
      </w:r>
    </w:p>
    <w:p w14:paraId="2E42D462" w14:textId="7E578D04" w:rsidR="007A7B62" w:rsidRPr="00710D0B" w:rsidRDefault="007A7B62" w:rsidP="007A7B62">
      <w:pPr>
        <w:pStyle w:val="BodyText"/>
        <w:numPr>
          <w:ilvl w:val="0"/>
          <w:numId w:val="1"/>
        </w:numPr>
        <w:spacing w:before="240" w:after="0"/>
        <w:jc w:val="both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I/We hereby quote the rates for the s</w:t>
      </w:r>
      <w:r w:rsidRPr="00710D0B">
        <w:rPr>
          <w:rFonts w:ascii="Abadi" w:hAnsi="Abadi"/>
          <w:noProof/>
          <w:sz w:val="22"/>
          <w:szCs w:val="22"/>
        </w:rPr>
        <w:t>upply</w:t>
      </w:r>
      <w:r w:rsidR="00F14AE1" w:rsidRPr="00710D0B">
        <w:rPr>
          <w:rFonts w:ascii="Abadi" w:hAnsi="Abadi"/>
          <w:noProof/>
          <w:sz w:val="22"/>
          <w:szCs w:val="22"/>
        </w:rPr>
        <w:t xml:space="preserve">, </w:t>
      </w:r>
      <w:r w:rsidRPr="00710D0B">
        <w:rPr>
          <w:rFonts w:ascii="Abadi" w:hAnsi="Abadi"/>
          <w:noProof/>
          <w:sz w:val="22"/>
          <w:szCs w:val="22"/>
        </w:rPr>
        <w:t xml:space="preserve">installation </w:t>
      </w:r>
      <w:r w:rsidR="00F14AE1" w:rsidRPr="00710D0B">
        <w:rPr>
          <w:rFonts w:ascii="Abadi" w:hAnsi="Abadi"/>
          <w:noProof/>
          <w:sz w:val="22"/>
          <w:szCs w:val="22"/>
        </w:rPr>
        <w:t xml:space="preserve">&amp; commissioning </w:t>
      </w:r>
      <w:r w:rsidRPr="00710D0B">
        <w:rPr>
          <w:rFonts w:ascii="Abadi" w:hAnsi="Abadi"/>
          <w:noProof/>
          <w:sz w:val="22"/>
          <w:szCs w:val="22"/>
        </w:rPr>
        <w:t xml:space="preserve">of </w:t>
      </w:r>
      <w:r w:rsidR="008A2F92" w:rsidRPr="008A2F92">
        <w:rPr>
          <w:rFonts w:ascii="Abadi" w:eastAsia="Times New Roman" w:hAnsi="Abadi"/>
          <w:sz w:val="22"/>
          <w:szCs w:val="22"/>
          <w:lang w:eastAsia="en-US"/>
        </w:rPr>
        <w:t>Audio &amp; Video Equipments</w:t>
      </w:r>
      <w:r w:rsidRPr="00710D0B">
        <w:rPr>
          <w:rFonts w:ascii="Abadi" w:hAnsi="Abadi"/>
          <w:noProof/>
          <w:sz w:val="22"/>
          <w:szCs w:val="22"/>
        </w:rPr>
        <w:t>.</w:t>
      </w:r>
      <w:r w:rsidRPr="00710D0B">
        <w:rPr>
          <w:rFonts w:ascii="Abadi" w:hAnsi="Abadi"/>
          <w:sz w:val="22"/>
          <w:szCs w:val="22"/>
        </w:rPr>
        <w:t xml:space="preserve"> </w:t>
      </w:r>
    </w:p>
    <w:p w14:paraId="54DA8F2A" w14:textId="77777777" w:rsidR="007A7B62" w:rsidRPr="00710D0B" w:rsidRDefault="007A7B62" w:rsidP="007A7B62">
      <w:pPr>
        <w:pStyle w:val="BodyText"/>
        <w:numPr>
          <w:ilvl w:val="0"/>
          <w:numId w:val="1"/>
        </w:numPr>
        <w:spacing w:before="240" w:after="0"/>
        <w:jc w:val="both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 xml:space="preserve">The rate quoted is firm and I/we will not demand any enhancement in the quoted rate under any circumstances.  </w:t>
      </w:r>
    </w:p>
    <w:p w14:paraId="5FB316BF" w14:textId="03ECF798" w:rsidR="007A7B62" w:rsidRPr="00710D0B" w:rsidRDefault="007A7B62" w:rsidP="007A7B62">
      <w:pPr>
        <w:pStyle w:val="BodyText"/>
        <w:numPr>
          <w:ilvl w:val="0"/>
          <w:numId w:val="1"/>
        </w:numPr>
        <w:spacing w:before="240" w:after="0"/>
        <w:jc w:val="both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I/</w:t>
      </w:r>
      <w:r w:rsidR="00D7135D" w:rsidRPr="00710D0B">
        <w:rPr>
          <w:rFonts w:ascii="Abadi" w:hAnsi="Abadi"/>
          <w:sz w:val="22"/>
          <w:szCs w:val="22"/>
        </w:rPr>
        <w:t>W</w:t>
      </w:r>
      <w:r w:rsidRPr="00710D0B">
        <w:rPr>
          <w:rFonts w:ascii="Abadi" w:hAnsi="Abadi"/>
          <w:sz w:val="22"/>
          <w:szCs w:val="22"/>
        </w:rPr>
        <w:t xml:space="preserve">e hereby accept all the terms and conditions for </w:t>
      </w:r>
      <w:r w:rsidR="00B05040" w:rsidRPr="00710D0B">
        <w:rPr>
          <w:rFonts w:ascii="Abadi" w:hAnsi="Abadi"/>
          <w:sz w:val="22"/>
          <w:szCs w:val="22"/>
        </w:rPr>
        <w:t xml:space="preserve">the </w:t>
      </w:r>
      <w:r w:rsidR="00F14AE1" w:rsidRPr="00710D0B">
        <w:rPr>
          <w:rFonts w:ascii="Abadi" w:hAnsi="Abadi"/>
          <w:sz w:val="22"/>
          <w:szCs w:val="22"/>
        </w:rPr>
        <w:t>s</w:t>
      </w:r>
      <w:r w:rsidR="00F14AE1" w:rsidRPr="00710D0B">
        <w:rPr>
          <w:rFonts w:ascii="Abadi" w:hAnsi="Abadi"/>
          <w:noProof/>
          <w:sz w:val="22"/>
          <w:szCs w:val="22"/>
        </w:rPr>
        <w:t>upply, installation &amp; commissioning</w:t>
      </w:r>
      <w:r w:rsidR="00B05040" w:rsidRPr="00710D0B">
        <w:rPr>
          <w:rFonts w:ascii="Abadi" w:hAnsi="Abadi"/>
          <w:noProof/>
          <w:sz w:val="22"/>
          <w:szCs w:val="22"/>
        </w:rPr>
        <w:t xml:space="preserve"> of </w:t>
      </w:r>
      <w:r w:rsidR="008A2F92" w:rsidRPr="008A2F92">
        <w:rPr>
          <w:rFonts w:ascii="Abadi" w:eastAsia="Times New Roman" w:hAnsi="Abadi"/>
          <w:sz w:val="22"/>
          <w:szCs w:val="22"/>
          <w:lang w:eastAsia="en-US"/>
        </w:rPr>
        <w:t>Audio &amp; Video Equipments</w:t>
      </w:r>
      <w:r w:rsidRPr="00710D0B">
        <w:rPr>
          <w:rFonts w:ascii="Abadi" w:hAnsi="Abadi"/>
          <w:sz w:val="22"/>
          <w:szCs w:val="22"/>
        </w:rPr>
        <w:t>.</w:t>
      </w:r>
    </w:p>
    <w:p w14:paraId="747C8B14" w14:textId="77777777" w:rsidR="007A7B62" w:rsidRPr="00710D0B" w:rsidRDefault="007A7B62" w:rsidP="007A7B62">
      <w:pPr>
        <w:jc w:val="both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ab/>
      </w:r>
    </w:p>
    <w:p w14:paraId="68F07B78" w14:textId="77777777" w:rsidR="007A7B62" w:rsidRPr="00710D0B" w:rsidRDefault="007A7B62" w:rsidP="007A7B62">
      <w:pPr>
        <w:ind w:left="720" w:firstLine="720"/>
        <w:jc w:val="both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ab/>
      </w:r>
      <w:r w:rsidRPr="00710D0B">
        <w:rPr>
          <w:rFonts w:ascii="Abadi" w:hAnsi="Abadi"/>
          <w:sz w:val="22"/>
          <w:szCs w:val="22"/>
        </w:rPr>
        <w:tab/>
      </w:r>
      <w:r w:rsidRPr="00710D0B">
        <w:rPr>
          <w:rFonts w:ascii="Abadi" w:hAnsi="Abadi"/>
          <w:sz w:val="22"/>
          <w:szCs w:val="22"/>
        </w:rPr>
        <w:tab/>
      </w:r>
      <w:r w:rsidRPr="00710D0B">
        <w:rPr>
          <w:rFonts w:ascii="Abadi" w:hAnsi="Abadi"/>
          <w:sz w:val="22"/>
          <w:szCs w:val="22"/>
        </w:rPr>
        <w:tab/>
      </w:r>
      <w:r w:rsidRPr="00710D0B">
        <w:rPr>
          <w:rFonts w:ascii="Abadi" w:hAnsi="Abadi"/>
          <w:sz w:val="22"/>
          <w:szCs w:val="22"/>
        </w:rPr>
        <w:tab/>
      </w:r>
      <w:r w:rsidRPr="00710D0B">
        <w:rPr>
          <w:rFonts w:ascii="Abadi" w:hAnsi="Abadi"/>
          <w:sz w:val="22"/>
          <w:szCs w:val="22"/>
        </w:rPr>
        <w:tab/>
      </w:r>
      <w:r w:rsidRPr="00710D0B">
        <w:rPr>
          <w:rFonts w:ascii="Abadi" w:hAnsi="Abadi"/>
          <w:sz w:val="22"/>
          <w:szCs w:val="22"/>
        </w:rPr>
        <w:tab/>
      </w:r>
    </w:p>
    <w:p w14:paraId="211B1D48" w14:textId="3D56C968" w:rsidR="00F14AE1" w:rsidRPr="00710D0B" w:rsidRDefault="007A7B62" w:rsidP="004C706E">
      <w:pPr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Name</w:t>
      </w:r>
      <w:r w:rsidR="00F14AE1" w:rsidRPr="00710D0B">
        <w:rPr>
          <w:rFonts w:ascii="Abadi" w:hAnsi="Abadi"/>
          <w:sz w:val="22"/>
          <w:szCs w:val="22"/>
        </w:rPr>
        <w:t xml:space="preserve"> of the Firm</w:t>
      </w:r>
      <w:r w:rsidR="00046A96" w:rsidRPr="00710D0B">
        <w:rPr>
          <w:rFonts w:ascii="Abadi" w:hAnsi="Abadi"/>
          <w:sz w:val="22"/>
          <w:szCs w:val="22"/>
        </w:rPr>
        <w:t xml:space="preserve"> </w:t>
      </w:r>
      <w:r w:rsidRPr="00710D0B">
        <w:rPr>
          <w:rFonts w:ascii="Abadi" w:hAnsi="Abadi"/>
          <w:sz w:val="22"/>
          <w:szCs w:val="22"/>
        </w:rPr>
        <w:t>:</w:t>
      </w:r>
    </w:p>
    <w:p w14:paraId="7F0C19EB" w14:textId="77777777" w:rsidR="00046A96" w:rsidRPr="00710D0B" w:rsidRDefault="00046A96" w:rsidP="004C706E">
      <w:pPr>
        <w:rPr>
          <w:rFonts w:ascii="Abadi" w:hAnsi="Abadi"/>
          <w:sz w:val="22"/>
          <w:szCs w:val="22"/>
        </w:rPr>
      </w:pPr>
    </w:p>
    <w:p w14:paraId="72AB4B89" w14:textId="56907602" w:rsidR="00046A96" w:rsidRPr="00710D0B" w:rsidRDefault="00046A96" w:rsidP="004C706E">
      <w:pPr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Signature :</w:t>
      </w:r>
    </w:p>
    <w:p w14:paraId="729785C3" w14:textId="77777777" w:rsidR="00046A96" w:rsidRPr="00710D0B" w:rsidRDefault="00046A96" w:rsidP="004C706E">
      <w:pPr>
        <w:rPr>
          <w:rFonts w:ascii="Abadi" w:hAnsi="Abadi"/>
          <w:sz w:val="22"/>
          <w:szCs w:val="22"/>
        </w:rPr>
      </w:pPr>
    </w:p>
    <w:p w14:paraId="00BE3D20" w14:textId="5338201C" w:rsidR="00F14AE1" w:rsidRPr="00710D0B" w:rsidRDefault="00F14AE1" w:rsidP="00DD04EB">
      <w:pPr>
        <w:spacing w:line="480" w:lineRule="auto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 xml:space="preserve">Name of the Authorized </w:t>
      </w:r>
      <w:r w:rsidR="00046A96" w:rsidRPr="00710D0B">
        <w:rPr>
          <w:rFonts w:ascii="Abadi" w:hAnsi="Abadi"/>
          <w:sz w:val="22"/>
          <w:szCs w:val="22"/>
        </w:rPr>
        <w:t xml:space="preserve">Person </w:t>
      </w:r>
      <w:r w:rsidRPr="00710D0B">
        <w:rPr>
          <w:rFonts w:ascii="Abadi" w:hAnsi="Abadi"/>
          <w:sz w:val="22"/>
          <w:szCs w:val="22"/>
        </w:rPr>
        <w:t>:</w:t>
      </w:r>
    </w:p>
    <w:p w14:paraId="0CEF55E1" w14:textId="235B6956" w:rsidR="007A7B62" w:rsidRPr="00710D0B" w:rsidRDefault="007A7B62" w:rsidP="00DD04EB">
      <w:pPr>
        <w:tabs>
          <w:tab w:val="left" w:pos="5500"/>
        </w:tabs>
        <w:spacing w:line="480" w:lineRule="auto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Designation</w:t>
      </w:r>
      <w:r w:rsidR="00046A96" w:rsidRPr="00710D0B">
        <w:rPr>
          <w:rFonts w:ascii="Abadi" w:hAnsi="Abadi"/>
          <w:sz w:val="22"/>
          <w:szCs w:val="22"/>
        </w:rPr>
        <w:t xml:space="preserve"> </w:t>
      </w:r>
      <w:r w:rsidRPr="00710D0B">
        <w:rPr>
          <w:rFonts w:ascii="Abadi" w:hAnsi="Abadi"/>
          <w:sz w:val="22"/>
          <w:szCs w:val="22"/>
        </w:rPr>
        <w:t>:</w:t>
      </w:r>
    </w:p>
    <w:p w14:paraId="708EF9E1" w14:textId="2C54C186" w:rsidR="00444C93" w:rsidRPr="00710D0B" w:rsidRDefault="00046A96" w:rsidP="00DD04EB">
      <w:pPr>
        <w:tabs>
          <w:tab w:val="left" w:pos="5600"/>
        </w:tabs>
        <w:spacing w:line="480" w:lineRule="auto"/>
        <w:rPr>
          <w:rFonts w:ascii="Abadi" w:hAnsi="Abadi"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Date :</w:t>
      </w:r>
    </w:p>
    <w:p w14:paraId="26B71FC5" w14:textId="1ED6FEED" w:rsidR="000D4C47" w:rsidRPr="00B404E7" w:rsidRDefault="00046A96" w:rsidP="00DD1832">
      <w:pPr>
        <w:tabs>
          <w:tab w:val="left" w:pos="5600"/>
        </w:tabs>
        <w:spacing w:line="480" w:lineRule="auto"/>
        <w:rPr>
          <w:rFonts w:ascii="Abadi" w:hAnsi="Abadi"/>
          <w:bCs/>
          <w:sz w:val="22"/>
          <w:szCs w:val="22"/>
        </w:rPr>
      </w:pPr>
      <w:r w:rsidRPr="00710D0B">
        <w:rPr>
          <w:rFonts w:ascii="Abadi" w:hAnsi="Abadi"/>
          <w:sz w:val="22"/>
          <w:szCs w:val="22"/>
        </w:rPr>
        <w:t>Office Seal :</w:t>
      </w:r>
    </w:p>
    <w:sectPr w:rsidR="000D4C47" w:rsidRPr="00B4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69C"/>
    <w:multiLevelType w:val="hybridMultilevel"/>
    <w:tmpl w:val="23D63F30"/>
    <w:lvl w:ilvl="0" w:tplc="F064B4E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0" w:hanging="360"/>
      </w:pPr>
    </w:lvl>
    <w:lvl w:ilvl="2" w:tplc="4009001B" w:tentative="1">
      <w:start w:val="1"/>
      <w:numFmt w:val="lowerRoman"/>
      <w:lvlText w:val="%3."/>
      <w:lvlJc w:val="right"/>
      <w:pPr>
        <w:ind w:left="2530" w:hanging="180"/>
      </w:pPr>
    </w:lvl>
    <w:lvl w:ilvl="3" w:tplc="4009000F" w:tentative="1">
      <w:start w:val="1"/>
      <w:numFmt w:val="decimal"/>
      <w:lvlText w:val="%4."/>
      <w:lvlJc w:val="left"/>
      <w:pPr>
        <w:ind w:left="3250" w:hanging="360"/>
      </w:pPr>
    </w:lvl>
    <w:lvl w:ilvl="4" w:tplc="40090019" w:tentative="1">
      <w:start w:val="1"/>
      <w:numFmt w:val="lowerLetter"/>
      <w:lvlText w:val="%5."/>
      <w:lvlJc w:val="left"/>
      <w:pPr>
        <w:ind w:left="3970" w:hanging="360"/>
      </w:pPr>
    </w:lvl>
    <w:lvl w:ilvl="5" w:tplc="4009001B" w:tentative="1">
      <w:start w:val="1"/>
      <w:numFmt w:val="lowerRoman"/>
      <w:lvlText w:val="%6."/>
      <w:lvlJc w:val="right"/>
      <w:pPr>
        <w:ind w:left="4690" w:hanging="180"/>
      </w:pPr>
    </w:lvl>
    <w:lvl w:ilvl="6" w:tplc="4009000F" w:tentative="1">
      <w:start w:val="1"/>
      <w:numFmt w:val="decimal"/>
      <w:lvlText w:val="%7."/>
      <w:lvlJc w:val="left"/>
      <w:pPr>
        <w:ind w:left="5410" w:hanging="360"/>
      </w:pPr>
    </w:lvl>
    <w:lvl w:ilvl="7" w:tplc="40090019" w:tentative="1">
      <w:start w:val="1"/>
      <w:numFmt w:val="lowerLetter"/>
      <w:lvlText w:val="%8."/>
      <w:lvlJc w:val="left"/>
      <w:pPr>
        <w:ind w:left="6130" w:hanging="360"/>
      </w:pPr>
    </w:lvl>
    <w:lvl w:ilvl="8" w:tplc="40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45290B97"/>
    <w:multiLevelType w:val="hybridMultilevel"/>
    <w:tmpl w:val="8B9C573E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80413"/>
    <w:multiLevelType w:val="hybridMultilevel"/>
    <w:tmpl w:val="0E4E390A"/>
    <w:lvl w:ilvl="0" w:tplc="EC46EEF6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2670A"/>
    <w:multiLevelType w:val="hybridMultilevel"/>
    <w:tmpl w:val="22FEAE1E"/>
    <w:lvl w:ilvl="0" w:tplc="829045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D429A"/>
    <w:multiLevelType w:val="hybridMultilevel"/>
    <w:tmpl w:val="80A24C62"/>
    <w:lvl w:ilvl="0" w:tplc="EFEA724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61300"/>
    <w:multiLevelType w:val="hybridMultilevel"/>
    <w:tmpl w:val="41585932"/>
    <w:lvl w:ilvl="0" w:tplc="708AC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0643A1"/>
    <w:multiLevelType w:val="hybridMultilevel"/>
    <w:tmpl w:val="545837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3399">
    <w:abstractNumId w:val="1"/>
  </w:num>
  <w:num w:numId="2" w16cid:durableId="64648621">
    <w:abstractNumId w:val="6"/>
  </w:num>
  <w:num w:numId="3" w16cid:durableId="2062172754">
    <w:abstractNumId w:val="0"/>
  </w:num>
  <w:num w:numId="4" w16cid:durableId="2097435268">
    <w:abstractNumId w:val="5"/>
  </w:num>
  <w:num w:numId="5" w16cid:durableId="2120683806">
    <w:abstractNumId w:val="2"/>
  </w:num>
  <w:num w:numId="6" w16cid:durableId="347953549">
    <w:abstractNumId w:val="4"/>
  </w:num>
  <w:num w:numId="7" w16cid:durableId="19839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96"/>
    <w:rsid w:val="000203CE"/>
    <w:rsid w:val="0002171B"/>
    <w:rsid w:val="00021C5E"/>
    <w:rsid w:val="00037055"/>
    <w:rsid w:val="00042678"/>
    <w:rsid w:val="00043D53"/>
    <w:rsid w:val="00046A96"/>
    <w:rsid w:val="00061676"/>
    <w:rsid w:val="00071C57"/>
    <w:rsid w:val="00073F8E"/>
    <w:rsid w:val="00080D17"/>
    <w:rsid w:val="00081CE0"/>
    <w:rsid w:val="000B392B"/>
    <w:rsid w:val="000C054C"/>
    <w:rsid w:val="000C7530"/>
    <w:rsid w:val="000C7991"/>
    <w:rsid w:val="000D0F03"/>
    <w:rsid w:val="000D4C47"/>
    <w:rsid w:val="000D61CD"/>
    <w:rsid w:val="000E033F"/>
    <w:rsid w:val="000E1575"/>
    <w:rsid w:val="000E238E"/>
    <w:rsid w:val="000E507D"/>
    <w:rsid w:val="00123C9A"/>
    <w:rsid w:val="00125049"/>
    <w:rsid w:val="00126F93"/>
    <w:rsid w:val="001447EB"/>
    <w:rsid w:val="00146514"/>
    <w:rsid w:val="001605CF"/>
    <w:rsid w:val="001A25FC"/>
    <w:rsid w:val="001A3DDA"/>
    <w:rsid w:val="001A7213"/>
    <w:rsid w:val="001C1C51"/>
    <w:rsid w:val="001C216A"/>
    <w:rsid w:val="001D0D96"/>
    <w:rsid w:val="001D0F13"/>
    <w:rsid w:val="001D642F"/>
    <w:rsid w:val="001E3C8D"/>
    <w:rsid w:val="001F0332"/>
    <w:rsid w:val="001F0D11"/>
    <w:rsid w:val="001F0F67"/>
    <w:rsid w:val="0020108B"/>
    <w:rsid w:val="002144A7"/>
    <w:rsid w:val="00222B08"/>
    <w:rsid w:val="0023345F"/>
    <w:rsid w:val="00244F33"/>
    <w:rsid w:val="00282BEB"/>
    <w:rsid w:val="00296833"/>
    <w:rsid w:val="002A2AC1"/>
    <w:rsid w:val="002B0E4A"/>
    <w:rsid w:val="002D4FBD"/>
    <w:rsid w:val="002D7340"/>
    <w:rsid w:val="002F15BC"/>
    <w:rsid w:val="002F15C6"/>
    <w:rsid w:val="00315CE0"/>
    <w:rsid w:val="00316B1C"/>
    <w:rsid w:val="00317A76"/>
    <w:rsid w:val="003732B0"/>
    <w:rsid w:val="003760BB"/>
    <w:rsid w:val="00383D4B"/>
    <w:rsid w:val="003947BA"/>
    <w:rsid w:val="00394C61"/>
    <w:rsid w:val="003C2E00"/>
    <w:rsid w:val="003F10DA"/>
    <w:rsid w:val="003F191A"/>
    <w:rsid w:val="0041269F"/>
    <w:rsid w:val="0043019C"/>
    <w:rsid w:val="00432168"/>
    <w:rsid w:val="004421EB"/>
    <w:rsid w:val="00444C93"/>
    <w:rsid w:val="0045636B"/>
    <w:rsid w:val="004567D0"/>
    <w:rsid w:val="00463112"/>
    <w:rsid w:val="00470362"/>
    <w:rsid w:val="004770EB"/>
    <w:rsid w:val="00482AB0"/>
    <w:rsid w:val="00485FDB"/>
    <w:rsid w:val="004875A7"/>
    <w:rsid w:val="004913C7"/>
    <w:rsid w:val="004A1A34"/>
    <w:rsid w:val="004C706E"/>
    <w:rsid w:val="004C7D63"/>
    <w:rsid w:val="004E4572"/>
    <w:rsid w:val="004F7C4D"/>
    <w:rsid w:val="00511D65"/>
    <w:rsid w:val="00535AD5"/>
    <w:rsid w:val="00540EF4"/>
    <w:rsid w:val="00551E26"/>
    <w:rsid w:val="005524B8"/>
    <w:rsid w:val="00572B0C"/>
    <w:rsid w:val="0059157A"/>
    <w:rsid w:val="005D1039"/>
    <w:rsid w:val="005D6619"/>
    <w:rsid w:val="005E04A6"/>
    <w:rsid w:val="005E088F"/>
    <w:rsid w:val="005E666C"/>
    <w:rsid w:val="005E76E9"/>
    <w:rsid w:val="005F3039"/>
    <w:rsid w:val="005F7BEE"/>
    <w:rsid w:val="00600E8C"/>
    <w:rsid w:val="00604F3F"/>
    <w:rsid w:val="0060514E"/>
    <w:rsid w:val="00610D60"/>
    <w:rsid w:val="006308A2"/>
    <w:rsid w:val="006434DA"/>
    <w:rsid w:val="006833A4"/>
    <w:rsid w:val="006B0832"/>
    <w:rsid w:val="006C2803"/>
    <w:rsid w:val="006F0BB4"/>
    <w:rsid w:val="006F20B4"/>
    <w:rsid w:val="006F302C"/>
    <w:rsid w:val="007011EE"/>
    <w:rsid w:val="007056B9"/>
    <w:rsid w:val="00710D0B"/>
    <w:rsid w:val="007115A4"/>
    <w:rsid w:val="00716B83"/>
    <w:rsid w:val="007446B3"/>
    <w:rsid w:val="00745A91"/>
    <w:rsid w:val="00752903"/>
    <w:rsid w:val="0076320A"/>
    <w:rsid w:val="0076352E"/>
    <w:rsid w:val="00767176"/>
    <w:rsid w:val="00775A44"/>
    <w:rsid w:val="007911DE"/>
    <w:rsid w:val="007A5967"/>
    <w:rsid w:val="007A6DDC"/>
    <w:rsid w:val="007A7B62"/>
    <w:rsid w:val="007D0A5C"/>
    <w:rsid w:val="007D1A34"/>
    <w:rsid w:val="007E5B54"/>
    <w:rsid w:val="007E7848"/>
    <w:rsid w:val="00803A1F"/>
    <w:rsid w:val="008212D1"/>
    <w:rsid w:val="008A2F92"/>
    <w:rsid w:val="008A691E"/>
    <w:rsid w:val="008E64A9"/>
    <w:rsid w:val="008F5DF0"/>
    <w:rsid w:val="00906B15"/>
    <w:rsid w:val="009273DC"/>
    <w:rsid w:val="00943047"/>
    <w:rsid w:val="00945F15"/>
    <w:rsid w:val="00952C4C"/>
    <w:rsid w:val="00967C56"/>
    <w:rsid w:val="00970D8B"/>
    <w:rsid w:val="00975FF9"/>
    <w:rsid w:val="009764B1"/>
    <w:rsid w:val="0099362A"/>
    <w:rsid w:val="00A06605"/>
    <w:rsid w:val="00A14679"/>
    <w:rsid w:val="00A336B1"/>
    <w:rsid w:val="00A40C78"/>
    <w:rsid w:val="00A53CFE"/>
    <w:rsid w:val="00A75688"/>
    <w:rsid w:val="00AA0236"/>
    <w:rsid w:val="00AD1DBC"/>
    <w:rsid w:val="00AD2833"/>
    <w:rsid w:val="00AE1433"/>
    <w:rsid w:val="00AE2E85"/>
    <w:rsid w:val="00AF7B39"/>
    <w:rsid w:val="00B00145"/>
    <w:rsid w:val="00B02764"/>
    <w:rsid w:val="00B05040"/>
    <w:rsid w:val="00B306B8"/>
    <w:rsid w:val="00B404E7"/>
    <w:rsid w:val="00B4162C"/>
    <w:rsid w:val="00B43899"/>
    <w:rsid w:val="00B445C6"/>
    <w:rsid w:val="00B469B7"/>
    <w:rsid w:val="00B60EE1"/>
    <w:rsid w:val="00B65918"/>
    <w:rsid w:val="00B67D35"/>
    <w:rsid w:val="00B76343"/>
    <w:rsid w:val="00B77299"/>
    <w:rsid w:val="00B90937"/>
    <w:rsid w:val="00BB7DE9"/>
    <w:rsid w:val="00BD6822"/>
    <w:rsid w:val="00BE007E"/>
    <w:rsid w:val="00BE76DB"/>
    <w:rsid w:val="00C15120"/>
    <w:rsid w:val="00C22508"/>
    <w:rsid w:val="00C22ADF"/>
    <w:rsid w:val="00C336B7"/>
    <w:rsid w:val="00C3464E"/>
    <w:rsid w:val="00C52414"/>
    <w:rsid w:val="00C52C98"/>
    <w:rsid w:val="00C57D34"/>
    <w:rsid w:val="00C60B15"/>
    <w:rsid w:val="00C63EE1"/>
    <w:rsid w:val="00C73851"/>
    <w:rsid w:val="00C77858"/>
    <w:rsid w:val="00C82F39"/>
    <w:rsid w:val="00C85F8E"/>
    <w:rsid w:val="00C912BF"/>
    <w:rsid w:val="00CA1080"/>
    <w:rsid w:val="00CA2AB0"/>
    <w:rsid w:val="00CD1109"/>
    <w:rsid w:val="00CD6EEC"/>
    <w:rsid w:val="00D16DC6"/>
    <w:rsid w:val="00D20C38"/>
    <w:rsid w:val="00D2643E"/>
    <w:rsid w:val="00D3777A"/>
    <w:rsid w:val="00D7135D"/>
    <w:rsid w:val="00D9233D"/>
    <w:rsid w:val="00D9312D"/>
    <w:rsid w:val="00D93BF9"/>
    <w:rsid w:val="00DB33FF"/>
    <w:rsid w:val="00DB3D8B"/>
    <w:rsid w:val="00DD04EB"/>
    <w:rsid w:val="00DD1832"/>
    <w:rsid w:val="00DE6FDE"/>
    <w:rsid w:val="00E00930"/>
    <w:rsid w:val="00E20138"/>
    <w:rsid w:val="00E20366"/>
    <w:rsid w:val="00E22ABB"/>
    <w:rsid w:val="00E26383"/>
    <w:rsid w:val="00E30288"/>
    <w:rsid w:val="00E3594C"/>
    <w:rsid w:val="00E35D77"/>
    <w:rsid w:val="00E3661C"/>
    <w:rsid w:val="00E554B4"/>
    <w:rsid w:val="00E61207"/>
    <w:rsid w:val="00E733ED"/>
    <w:rsid w:val="00E8456C"/>
    <w:rsid w:val="00E863AC"/>
    <w:rsid w:val="00E9239D"/>
    <w:rsid w:val="00E950B3"/>
    <w:rsid w:val="00EA18A2"/>
    <w:rsid w:val="00EC76C0"/>
    <w:rsid w:val="00EE4B93"/>
    <w:rsid w:val="00EE568E"/>
    <w:rsid w:val="00EF1FDA"/>
    <w:rsid w:val="00F03E85"/>
    <w:rsid w:val="00F13E88"/>
    <w:rsid w:val="00F14AE1"/>
    <w:rsid w:val="00F2096B"/>
    <w:rsid w:val="00F33E60"/>
    <w:rsid w:val="00F40512"/>
    <w:rsid w:val="00F54AF8"/>
    <w:rsid w:val="00F7429A"/>
    <w:rsid w:val="00F84A0C"/>
    <w:rsid w:val="00FA38D2"/>
    <w:rsid w:val="00FA3AD6"/>
    <w:rsid w:val="00FC12C3"/>
    <w:rsid w:val="00FC66FF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B213"/>
  <w15:chartTrackingRefBased/>
  <w15:docId w15:val="{25C314FB-3263-425F-8502-F29DFBE8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9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1D0D96"/>
    <w:pPr>
      <w:keepNext/>
      <w:outlineLvl w:val="4"/>
    </w:pPr>
    <w:rPr>
      <w:rFonts w:eastAsia="Arial Unicode MS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0D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D96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Heading5Char">
    <w:name w:val="Heading 5 Char"/>
    <w:basedOn w:val="DefaultParagraphFont"/>
    <w:link w:val="Heading5"/>
    <w:rsid w:val="001D0D96"/>
    <w:rPr>
      <w:rFonts w:ascii="Times New Roman" w:eastAsia="Arial Unicode MS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rsid w:val="001D0D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0D96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1D0D9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1D0D96"/>
    <w:pPr>
      <w:ind w:left="720"/>
      <w:contextualSpacing/>
    </w:pPr>
  </w:style>
  <w:style w:type="table" w:styleId="TableGrid">
    <w:name w:val="Table Grid"/>
    <w:basedOn w:val="TableNormal"/>
    <w:uiPriority w:val="39"/>
    <w:rsid w:val="001D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75"/>
    <w:rPr>
      <w:rFonts w:ascii="Segoe UI" w:eastAsia="Batang" w:hAnsi="Segoe UI" w:cs="Segoe UI"/>
      <w:sz w:val="18"/>
      <w:szCs w:val="18"/>
      <w:lang w:val="en-US" w:eastAsia="ko-KR"/>
    </w:rPr>
  </w:style>
  <w:style w:type="paragraph" w:customStyle="1" w:styleId="Normal1">
    <w:name w:val="Normal1"/>
    <w:rsid w:val="000D4C47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FE5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D7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78E5607BC8C44BA966EED567C863D" ma:contentTypeVersion="17" ma:contentTypeDescription="Create a new document." ma:contentTypeScope="" ma:versionID="84d820968bc2aae8ad427e8c687f01ea">
  <xsd:schema xmlns:xsd="http://www.w3.org/2001/XMLSchema" xmlns:xs="http://www.w3.org/2001/XMLSchema" xmlns:p="http://schemas.microsoft.com/office/2006/metadata/properties" xmlns:ns3="e7b55c3a-88b5-4fc1-ac67-91c9b256c731" xmlns:ns4="829fcb0c-eecb-4c17-8620-ae99b5bec334" targetNamespace="http://schemas.microsoft.com/office/2006/metadata/properties" ma:root="true" ma:fieldsID="4a919357369921d6872012d4a4dd35e5" ns3:_="" ns4:_="">
    <xsd:import namespace="e7b55c3a-88b5-4fc1-ac67-91c9b256c731"/>
    <xsd:import namespace="829fcb0c-eecb-4c17-8620-ae99b5bec3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5c3a-88b5-4fc1-ac67-91c9b256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fcb0c-eecb-4c17-8620-ae99b5bec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C7CE-1F70-4388-9575-6C148C03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5c3a-88b5-4fc1-ac67-91c9b256c731"/>
    <ds:schemaRef ds:uri="829fcb0c-eecb-4c17-8620-ae99b5bec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F6B05-85F9-4A62-B9AB-2B426DCFF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7392D-170D-4E0A-B39E-3A90A58B3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8E584-56EF-4975-B9F2-A6A84ECF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Saravanakumar</dc:creator>
  <cp:keywords/>
  <dc:description/>
  <cp:lastModifiedBy>Saravanakumar R</cp:lastModifiedBy>
  <cp:revision>3</cp:revision>
  <cp:lastPrinted>2025-06-30T06:34:00Z</cp:lastPrinted>
  <dcterms:created xsi:type="dcterms:W3CDTF">2025-07-03T07:24:00Z</dcterms:created>
  <dcterms:modified xsi:type="dcterms:W3CDTF">2025-07-04T06:56:00Z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0x01010026178E5607BC8C44BA966EED567C863D</vt:lpwstr>
  </property>
</Properties>
</file>